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316" w:rsidRDefault="000D6316">
      <w:pPr>
        <w:pStyle w:val="DefaultStyle"/>
        <w:pageBreakBefore/>
        <w:spacing w:after="0" w:line="100" w:lineRule="atLeast"/>
        <w:jc w:val="center"/>
      </w:pPr>
    </w:p>
    <w:p w:rsidR="000D6316" w:rsidRDefault="000D6316">
      <w:pPr>
        <w:pStyle w:val="DefaultStyle"/>
        <w:spacing w:after="0" w:line="100" w:lineRule="atLeast"/>
        <w:jc w:val="center"/>
      </w:pPr>
    </w:p>
    <w:p w:rsidR="000D6316" w:rsidRDefault="000D6316">
      <w:pPr>
        <w:pStyle w:val="DefaultStyle"/>
        <w:spacing w:after="0" w:line="100" w:lineRule="atLeast"/>
        <w:jc w:val="center"/>
      </w:pPr>
    </w:p>
    <w:p w:rsidR="000D6316" w:rsidRDefault="000D6316">
      <w:pPr>
        <w:pStyle w:val="DefaultStyle"/>
        <w:spacing w:after="0" w:line="100" w:lineRule="atLeast"/>
        <w:jc w:val="center"/>
      </w:pPr>
    </w:p>
    <w:p w:rsidR="000D6316" w:rsidRDefault="000D6316">
      <w:pPr>
        <w:pStyle w:val="DefaultStyle"/>
        <w:spacing w:after="0" w:line="100" w:lineRule="atLeast"/>
        <w:jc w:val="center"/>
      </w:pPr>
    </w:p>
    <w:p w:rsidR="000D6316" w:rsidRDefault="000D6316">
      <w:pPr>
        <w:pStyle w:val="DefaultStyle"/>
        <w:spacing w:after="0" w:line="100" w:lineRule="atLeast"/>
        <w:jc w:val="center"/>
      </w:pPr>
    </w:p>
    <w:p w:rsidR="000D6316" w:rsidRDefault="000D6316">
      <w:pPr>
        <w:pStyle w:val="DefaultStyle"/>
        <w:spacing w:after="0" w:line="100" w:lineRule="atLeast"/>
        <w:jc w:val="center"/>
      </w:pPr>
    </w:p>
    <w:p w:rsidR="000D6316" w:rsidRDefault="000D6316">
      <w:pPr>
        <w:pStyle w:val="DefaultStyle"/>
        <w:spacing w:after="0" w:line="100" w:lineRule="atLeast"/>
        <w:jc w:val="center"/>
      </w:pPr>
    </w:p>
    <w:p w:rsidR="000D6316" w:rsidRDefault="009624F6">
      <w:pPr>
        <w:pStyle w:val="DefaultStyle"/>
        <w:spacing w:after="0" w:line="100" w:lineRule="atLeast"/>
        <w:jc w:val="center"/>
      </w:pPr>
      <w:r>
        <w:rPr>
          <w:rFonts w:ascii="Times New Roman" w:hAnsi="Times New Roman" w:cs="Times New Roman"/>
          <w:b/>
          <w:sz w:val="28"/>
        </w:rPr>
        <w:t xml:space="preserve">Submission for the Reclassification of hyoscine butylbromide </w:t>
      </w:r>
    </w:p>
    <w:p w:rsidR="000D6316" w:rsidRDefault="009624F6">
      <w:pPr>
        <w:pStyle w:val="DefaultStyle"/>
        <w:spacing w:after="0" w:line="100" w:lineRule="atLeast"/>
        <w:jc w:val="center"/>
      </w:pPr>
      <w:r>
        <w:rPr>
          <w:rFonts w:ascii="Times New Roman" w:hAnsi="Times New Roman" w:cs="Times New Roman"/>
          <w:b/>
          <w:sz w:val="28"/>
        </w:rPr>
        <w:t xml:space="preserve">20 mg tablets (10 </w:t>
      </w:r>
      <w:proofErr w:type="gramStart"/>
      <w:r>
        <w:rPr>
          <w:rFonts w:ascii="Times New Roman" w:hAnsi="Times New Roman" w:cs="Times New Roman"/>
          <w:b/>
          <w:sz w:val="28"/>
        </w:rPr>
        <w:t>pack</w:t>
      </w:r>
      <w:proofErr w:type="gramEnd"/>
      <w:r>
        <w:rPr>
          <w:rFonts w:ascii="Times New Roman" w:hAnsi="Times New Roman" w:cs="Times New Roman"/>
          <w:b/>
          <w:sz w:val="28"/>
        </w:rPr>
        <w:t>)</w:t>
      </w:r>
    </w:p>
    <w:p w:rsidR="000D6316" w:rsidRDefault="000D6316">
      <w:pPr>
        <w:pStyle w:val="DefaultStyle"/>
        <w:spacing w:after="0" w:line="100" w:lineRule="atLeast"/>
        <w:jc w:val="center"/>
      </w:pPr>
    </w:p>
    <w:p w:rsidR="000D6316" w:rsidRDefault="000D6316">
      <w:pPr>
        <w:pStyle w:val="DefaultStyle"/>
        <w:spacing w:after="0" w:line="100" w:lineRule="atLeast"/>
        <w:jc w:val="center"/>
      </w:pPr>
    </w:p>
    <w:p w:rsidR="000D6316" w:rsidRDefault="000D6316">
      <w:pPr>
        <w:pStyle w:val="DefaultStyle"/>
        <w:spacing w:after="0" w:line="100" w:lineRule="atLeast"/>
        <w:jc w:val="center"/>
      </w:pPr>
    </w:p>
    <w:p w:rsidR="000D6316" w:rsidRDefault="000D6316">
      <w:pPr>
        <w:pStyle w:val="DefaultStyle"/>
        <w:spacing w:after="0" w:line="100" w:lineRule="atLeast"/>
        <w:jc w:val="center"/>
      </w:pPr>
    </w:p>
    <w:p w:rsidR="000D6316" w:rsidRDefault="009624F6">
      <w:pPr>
        <w:pStyle w:val="DefaultStyle"/>
        <w:spacing w:after="0" w:line="100" w:lineRule="atLeast"/>
        <w:jc w:val="center"/>
      </w:pPr>
      <w:r>
        <w:rPr>
          <w:rFonts w:ascii="Times New Roman" w:hAnsi="Times New Roman" w:cs="Times New Roman"/>
          <w:b/>
          <w:sz w:val="28"/>
        </w:rPr>
        <w:t>AFT Pharmaceuticals Ltd.</w:t>
      </w:r>
    </w:p>
    <w:p w:rsidR="000D6316" w:rsidRDefault="009624F6">
      <w:pPr>
        <w:pStyle w:val="DefaultStyle"/>
        <w:spacing w:after="0" w:line="100" w:lineRule="atLeast"/>
        <w:jc w:val="center"/>
      </w:pPr>
      <w:proofErr w:type="gramStart"/>
      <w:r>
        <w:rPr>
          <w:rFonts w:ascii="Times New Roman" w:hAnsi="Times New Roman" w:cs="Times New Roman"/>
          <w:b/>
          <w:sz w:val="28"/>
        </w:rPr>
        <w:t>to</w:t>
      </w:r>
      <w:proofErr w:type="gramEnd"/>
      <w:r>
        <w:rPr>
          <w:rFonts w:ascii="Times New Roman" w:hAnsi="Times New Roman" w:cs="Times New Roman"/>
          <w:b/>
          <w:sz w:val="28"/>
        </w:rPr>
        <w:t xml:space="preserve"> </w:t>
      </w:r>
    </w:p>
    <w:p w:rsidR="000D6316" w:rsidRDefault="009624F6">
      <w:pPr>
        <w:pStyle w:val="DefaultStyle"/>
        <w:spacing w:after="0" w:line="100" w:lineRule="atLeast"/>
        <w:jc w:val="center"/>
      </w:pPr>
      <w:r>
        <w:rPr>
          <w:rFonts w:ascii="Times New Roman" w:hAnsi="Times New Roman" w:cs="Times New Roman"/>
          <w:b/>
          <w:sz w:val="28"/>
        </w:rPr>
        <w:t>Medicines Classification Committee (MCC)</w:t>
      </w:r>
    </w:p>
    <w:p w:rsidR="000D6316" w:rsidRDefault="000D6316">
      <w:pPr>
        <w:pStyle w:val="DefaultStyle"/>
        <w:spacing w:after="0" w:line="100" w:lineRule="atLeast"/>
        <w:jc w:val="center"/>
      </w:pPr>
    </w:p>
    <w:p w:rsidR="000D6316" w:rsidRDefault="000D6316">
      <w:pPr>
        <w:pStyle w:val="DefaultStyle"/>
        <w:spacing w:after="0" w:line="100" w:lineRule="atLeast"/>
        <w:jc w:val="center"/>
      </w:pPr>
    </w:p>
    <w:p w:rsidR="000D6316" w:rsidRDefault="000D6316">
      <w:pPr>
        <w:pStyle w:val="DefaultStyle"/>
        <w:spacing w:after="0" w:line="100" w:lineRule="atLeast"/>
        <w:jc w:val="center"/>
      </w:pPr>
    </w:p>
    <w:p w:rsidR="000D6316" w:rsidRDefault="000D6316">
      <w:pPr>
        <w:pStyle w:val="DefaultStyle"/>
        <w:spacing w:after="0" w:line="100" w:lineRule="atLeast"/>
        <w:jc w:val="center"/>
      </w:pPr>
    </w:p>
    <w:p w:rsidR="000D6316" w:rsidRDefault="00A712F2">
      <w:pPr>
        <w:pStyle w:val="DefaultStyle"/>
        <w:spacing w:after="0" w:line="100" w:lineRule="atLeast"/>
        <w:jc w:val="center"/>
      </w:pPr>
      <w:r>
        <w:rPr>
          <w:rFonts w:ascii="Times New Roman" w:hAnsi="Times New Roman" w:cs="Times New Roman"/>
          <w:b/>
          <w:sz w:val="28"/>
        </w:rPr>
        <w:t>For the 50</w:t>
      </w:r>
      <w:r>
        <w:rPr>
          <w:rFonts w:ascii="Times New Roman" w:hAnsi="Times New Roman" w:cs="Times New Roman"/>
          <w:b/>
          <w:sz w:val="28"/>
          <w:vertAlign w:val="superscript"/>
        </w:rPr>
        <w:t>th</w:t>
      </w:r>
      <w:r w:rsidR="009624F6">
        <w:rPr>
          <w:rFonts w:ascii="Times New Roman" w:hAnsi="Times New Roman" w:cs="Times New Roman"/>
          <w:b/>
          <w:sz w:val="28"/>
        </w:rPr>
        <w:t xml:space="preserve"> Meeting</w:t>
      </w:r>
    </w:p>
    <w:p w:rsidR="000D6316" w:rsidRDefault="009624F6">
      <w:pPr>
        <w:pStyle w:val="DefaultStyle"/>
        <w:pageBreakBefore/>
      </w:pPr>
      <w:r>
        <w:rPr>
          <w:rFonts w:ascii="Times New Roman" w:hAnsi="Times New Roman" w:cs="Times New Roman"/>
          <w:b/>
        </w:rPr>
        <w:lastRenderedPageBreak/>
        <w:t>EXECUTIVE SUMMARY</w:t>
      </w:r>
    </w:p>
    <w:p w:rsidR="000D6316" w:rsidRDefault="009624F6">
      <w:pPr>
        <w:pStyle w:val="DefaultStyle"/>
      </w:pPr>
      <w:r>
        <w:rPr>
          <w:rFonts w:ascii="Times New Roman" w:hAnsi="Times New Roman" w:cs="Times New Roman"/>
        </w:rPr>
        <w:t>This application seeks the reclassification of 20 mg (per tablet or capsule) solid oral dose form containing hyoscine butylbromide as a single active ingredient in packs of 10 tablets from Prescription to Restricted (Pharmacist-Only Medicine). Hyoscine butylbromide 10 mg tablets are approved in NZ for the treatment of muscle spasm of the gastrointestinal tract at 20 mg per dose.</w:t>
      </w:r>
    </w:p>
    <w:p w:rsidR="000D6316" w:rsidRDefault="009624F6">
      <w:pPr>
        <w:pStyle w:val="DefaultStyle"/>
      </w:pPr>
      <w:r>
        <w:rPr>
          <w:rFonts w:ascii="Times New Roman" w:hAnsi="Times New Roman" w:cs="Times New Roman"/>
        </w:rPr>
        <w:t xml:space="preserve">Hyoscine butylbromide is a </w:t>
      </w:r>
      <w:proofErr w:type="spellStart"/>
      <w:r>
        <w:rPr>
          <w:rFonts w:ascii="Times New Roman" w:hAnsi="Times New Roman" w:cs="Times New Roman"/>
        </w:rPr>
        <w:t>quarternary</w:t>
      </w:r>
      <w:proofErr w:type="spellEnd"/>
      <w:r>
        <w:rPr>
          <w:rFonts w:ascii="Times New Roman" w:hAnsi="Times New Roman" w:cs="Times New Roman"/>
        </w:rPr>
        <w:t xml:space="preserve"> ammonium compound that has poor oral absorption (8%) and low systemic bioavailability (&gt;1%), although hyoscine butylbromide and its metabolites have been shown to have anti-spasmodic activity when administered orally. Side effects due to hyoscine butylbromide are uncommon because of this low absorption and bioavailability. Due to the quaternary ammonium structure, hyoscine butylbromide does not cross the blood-brain barrier and is thus not associated with CNS side effects that are occasionally seen with other hyoscine compounds. </w:t>
      </w:r>
    </w:p>
    <w:p w:rsidR="000D6316" w:rsidRDefault="009624F6">
      <w:pPr>
        <w:pStyle w:val="DefaultStyle"/>
      </w:pPr>
      <w:r>
        <w:rPr>
          <w:rFonts w:ascii="Times New Roman" w:hAnsi="Times New Roman" w:cs="Times New Roman"/>
        </w:rPr>
        <w:t>Hyoscine butylbromide has been available since 1969 in NZ in tablets containing 10 mg of active (</w:t>
      </w:r>
      <w:proofErr w:type="spellStart"/>
      <w:r>
        <w:rPr>
          <w:rFonts w:ascii="Times New Roman" w:hAnsi="Times New Roman" w:cs="Times New Roman"/>
        </w:rPr>
        <w:t>Buscopan</w:t>
      </w:r>
      <w:proofErr w:type="spellEnd"/>
      <w:r>
        <w:rPr>
          <w:rFonts w:ascii="Times New Roman" w:hAnsi="Times New Roman" w:cs="Times New Roman"/>
        </w:rPr>
        <w:t xml:space="preserve"> 10 mg film coated tablet). A generic product (Gastro-Soothe 10 mg film coated tablet) became available in NZ as a restricted (Pharmacist-Only Medicine) in 2006. There are currently no 20 mg hyoscine butylbromide tablets available in NZ. </w:t>
      </w:r>
    </w:p>
    <w:p w:rsidR="000D6316" w:rsidRDefault="009624F6">
      <w:pPr>
        <w:pStyle w:val="DefaultStyle"/>
      </w:pPr>
      <w:r>
        <w:rPr>
          <w:rFonts w:ascii="Times New Roman" w:hAnsi="Times New Roman" w:cs="Times New Roman"/>
        </w:rPr>
        <w:t xml:space="preserve">Australia currently has two brands of hyoscine butylbromide 20 mg film coated tablets (10 packs) approved as pharmacy only medicines: </w:t>
      </w:r>
      <w:proofErr w:type="spellStart"/>
      <w:r>
        <w:rPr>
          <w:rFonts w:ascii="Times New Roman" w:hAnsi="Times New Roman" w:cs="Times New Roman"/>
        </w:rPr>
        <w:t>Buscopan</w:t>
      </w:r>
      <w:proofErr w:type="spellEnd"/>
      <w:r>
        <w:rPr>
          <w:rFonts w:ascii="Times New Roman" w:hAnsi="Times New Roman" w:cs="Times New Roman"/>
        </w:rPr>
        <w:t xml:space="preserve"> Forte (</w:t>
      </w:r>
      <w:proofErr w:type="spellStart"/>
      <w:r>
        <w:rPr>
          <w:rFonts w:ascii="Times New Roman" w:hAnsi="Times New Roman" w:cs="Times New Roman"/>
        </w:rPr>
        <w:t>Boehringer</w:t>
      </w:r>
      <w:proofErr w:type="spellEnd"/>
      <w:r>
        <w:rPr>
          <w:rFonts w:ascii="Times New Roman" w:hAnsi="Times New Roman" w:cs="Times New Roman"/>
        </w:rPr>
        <w:t xml:space="preserve"> </w:t>
      </w:r>
      <w:proofErr w:type="spellStart"/>
      <w:r>
        <w:rPr>
          <w:rFonts w:ascii="Times New Roman" w:hAnsi="Times New Roman" w:cs="Times New Roman"/>
        </w:rPr>
        <w:t>Ingelheim</w:t>
      </w:r>
      <w:proofErr w:type="spellEnd"/>
      <w:r>
        <w:rPr>
          <w:rFonts w:ascii="Times New Roman" w:hAnsi="Times New Roman" w:cs="Times New Roman"/>
        </w:rPr>
        <w:t xml:space="preserve"> Pty Ltd), approved in 2011 and </w:t>
      </w:r>
      <w:proofErr w:type="spellStart"/>
      <w:r>
        <w:rPr>
          <w:rFonts w:ascii="Times New Roman" w:hAnsi="Times New Roman" w:cs="Times New Roman"/>
        </w:rPr>
        <w:t>Cipla</w:t>
      </w:r>
      <w:proofErr w:type="spellEnd"/>
      <w:r>
        <w:rPr>
          <w:rFonts w:ascii="Times New Roman" w:hAnsi="Times New Roman" w:cs="Times New Roman"/>
        </w:rPr>
        <w:t xml:space="preserve"> Stomach Ease (</w:t>
      </w:r>
      <w:proofErr w:type="spellStart"/>
      <w:r>
        <w:rPr>
          <w:rFonts w:ascii="Times New Roman" w:hAnsi="Times New Roman" w:cs="Times New Roman"/>
        </w:rPr>
        <w:t>Cipla</w:t>
      </w:r>
      <w:proofErr w:type="spellEnd"/>
      <w:r>
        <w:rPr>
          <w:rFonts w:ascii="Times New Roman" w:hAnsi="Times New Roman" w:cs="Times New Roman"/>
        </w:rPr>
        <w:t xml:space="preserve"> Australia Pty Ltd) approved in May 2013.</w:t>
      </w:r>
    </w:p>
    <w:p w:rsidR="000D6316" w:rsidRDefault="009624F6">
      <w:pPr>
        <w:pStyle w:val="DefaultStyle"/>
      </w:pPr>
      <w:r>
        <w:rPr>
          <w:rFonts w:ascii="Times New Roman" w:hAnsi="Times New Roman" w:cs="Times New Roman"/>
        </w:rPr>
        <w:t xml:space="preserve">There do not appear to be any currently available 20 mg hyoscine butylbromide tablets available in the UK. Hyoscine butylbromide (known as </w:t>
      </w:r>
      <w:proofErr w:type="spellStart"/>
      <w:r>
        <w:rPr>
          <w:rFonts w:ascii="Times New Roman" w:hAnsi="Times New Roman" w:cs="Times New Roman"/>
        </w:rPr>
        <w:t>butylscopolamine</w:t>
      </w:r>
      <w:proofErr w:type="spellEnd"/>
      <w:r>
        <w:rPr>
          <w:rFonts w:ascii="Times New Roman" w:hAnsi="Times New Roman" w:cs="Times New Roman"/>
        </w:rPr>
        <w:t xml:space="preserve"> in the US), is not listed in the NDC, but rather a derivative (</w:t>
      </w:r>
      <w:proofErr w:type="spellStart"/>
      <w:r>
        <w:rPr>
          <w:rFonts w:ascii="Times New Roman" w:hAnsi="Times New Roman" w:cs="Times New Roman"/>
        </w:rPr>
        <w:t>methscopolamine</w:t>
      </w:r>
      <w:proofErr w:type="spellEnd"/>
      <w:r>
        <w:rPr>
          <w:rFonts w:ascii="Times New Roman" w:hAnsi="Times New Roman" w:cs="Times New Roman"/>
        </w:rPr>
        <w:t xml:space="preserve"> bromide) is listed as a human prescription drug.</w:t>
      </w:r>
    </w:p>
    <w:p w:rsidR="000D6316" w:rsidRDefault="009624F6">
      <w:pPr>
        <w:pStyle w:val="DefaultStyle"/>
      </w:pPr>
      <w:r>
        <w:rPr>
          <w:rFonts w:ascii="Times New Roman" w:hAnsi="Times New Roman" w:cs="Times New Roman"/>
        </w:rPr>
        <w:t>Hyoscine butylbromide 20 mg (Gastro-Soothe Forte) is expected to be more convenient for the patient as only one tablet will need to be taken at each dosing time instead of two 10 mg tablets. As the pack size of hyoscine butylbromide 20 mg tablets is limited to 10 tablets per pack, this pack contains the same total amount of active as hyoscine butylbromide 10 mg 20 tablet packs (</w:t>
      </w:r>
      <w:proofErr w:type="spellStart"/>
      <w:r>
        <w:rPr>
          <w:rFonts w:ascii="Times New Roman" w:hAnsi="Times New Roman" w:cs="Times New Roman"/>
        </w:rPr>
        <w:t>Buscopan</w:t>
      </w:r>
      <w:proofErr w:type="spellEnd"/>
      <w:r>
        <w:rPr>
          <w:rFonts w:ascii="Times New Roman" w:hAnsi="Times New Roman" w:cs="Times New Roman"/>
        </w:rPr>
        <w:t xml:space="preserve"> and Gastro-Soothe). Thus, there should not be any issues with this pack size that are not already covered by the 20 pack of 10 mg hyoscine butylbromide tablets, thus should be consistent with the restricted (Pharmacist-Only Medicine) classification.</w:t>
      </w:r>
    </w:p>
    <w:p w:rsidR="000D6316" w:rsidRDefault="009624F6">
      <w:pPr>
        <w:pStyle w:val="DefaultStyle"/>
        <w:pageBreakBefore/>
        <w:spacing w:after="0" w:line="100" w:lineRule="atLeast"/>
      </w:pPr>
      <w:r>
        <w:rPr>
          <w:rFonts w:ascii="Times New Roman" w:hAnsi="Times New Roman" w:cs="Times New Roman"/>
          <w:b/>
        </w:rPr>
        <w:lastRenderedPageBreak/>
        <w:t>PART A</w:t>
      </w:r>
    </w:p>
    <w:p w:rsidR="000D6316" w:rsidRDefault="000D6316">
      <w:pPr>
        <w:pStyle w:val="DefaultStyle"/>
        <w:spacing w:after="0" w:line="100" w:lineRule="atLeast"/>
      </w:pPr>
    </w:p>
    <w:p w:rsidR="000D6316" w:rsidRDefault="009624F6">
      <w:pPr>
        <w:pStyle w:val="DefaultStyle"/>
        <w:spacing w:after="0" w:line="100" w:lineRule="atLeast"/>
        <w:ind w:left="720" w:hanging="720"/>
      </w:pPr>
      <w:r>
        <w:rPr>
          <w:rFonts w:ascii="Times New Roman" w:hAnsi="Times New Roman" w:cs="Times New Roman"/>
        </w:rPr>
        <w:t>1.</w:t>
      </w:r>
      <w:r>
        <w:rPr>
          <w:rFonts w:ascii="Times New Roman" w:hAnsi="Times New Roman" w:cs="Times New Roman"/>
        </w:rPr>
        <w:tab/>
      </w:r>
      <w:r>
        <w:rPr>
          <w:rFonts w:ascii="Times New Roman" w:hAnsi="Times New Roman" w:cs="Times New Roman"/>
          <w:b/>
        </w:rPr>
        <w:t>International Non-Proprietary Name (or British Approved Name or US Adopted Name) of the medicine</w:t>
      </w:r>
      <w:r>
        <w:rPr>
          <w:rFonts w:ascii="Times New Roman" w:hAnsi="Times New Roman" w:cs="Times New Roman"/>
        </w:rPr>
        <w:t xml:space="preserve"> </w:t>
      </w:r>
      <w:r>
        <w:rPr>
          <w:rFonts w:ascii="Times New Roman" w:hAnsi="Times New Roman" w:cs="Times New Roman"/>
        </w:rPr>
        <w:tab/>
      </w:r>
    </w:p>
    <w:p w:rsidR="000D6316" w:rsidRDefault="000D6316">
      <w:pPr>
        <w:pStyle w:val="DefaultStyle"/>
        <w:spacing w:after="0" w:line="100" w:lineRule="atLeast"/>
        <w:ind w:left="720" w:hanging="720"/>
      </w:pPr>
    </w:p>
    <w:p w:rsidR="000D6316" w:rsidRDefault="009624F6">
      <w:pPr>
        <w:pStyle w:val="DefaultStyle"/>
        <w:spacing w:after="0" w:line="100" w:lineRule="atLeast"/>
        <w:ind w:left="720"/>
      </w:pPr>
      <w:proofErr w:type="gramStart"/>
      <w:r>
        <w:rPr>
          <w:rFonts w:ascii="Times New Roman" w:hAnsi="Times New Roman" w:cs="Times New Roman"/>
        </w:rPr>
        <w:t xml:space="preserve">Hyoscine butylbromide (BAN) or </w:t>
      </w:r>
      <w:proofErr w:type="spellStart"/>
      <w:r>
        <w:rPr>
          <w:rFonts w:ascii="Times New Roman" w:hAnsi="Times New Roman" w:cs="Times New Roman"/>
        </w:rPr>
        <w:t>Butylscopolamine</w:t>
      </w:r>
      <w:proofErr w:type="spellEnd"/>
      <w:r>
        <w:rPr>
          <w:rFonts w:ascii="Times New Roman" w:hAnsi="Times New Roman" w:cs="Times New Roman"/>
        </w:rPr>
        <w:t xml:space="preserve"> (UAN).</w:t>
      </w:r>
      <w:proofErr w:type="gramEnd"/>
    </w:p>
    <w:p w:rsidR="000D6316" w:rsidRDefault="000D6316">
      <w:pPr>
        <w:pStyle w:val="DefaultStyle"/>
        <w:spacing w:after="0" w:line="100" w:lineRule="atLeast"/>
      </w:pPr>
    </w:p>
    <w:p w:rsidR="000D6316" w:rsidRDefault="000D6316">
      <w:pPr>
        <w:pStyle w:val="DefaultStyle"/>
        <w:spacing w:after="0" w:line="100" w:lineRule="atLeast"/>
      </w:pPr>
    </w:p>
    <w:p w:rsidR="000D6316" w:rsidRDefault="009624F6">
      <w:pPr>
        <w:pStyle w:val="DefaultStyle"/>
        <w:spacing w:after="0" w:line="100" w:lineRule="atLeast"/>
      </w:pPr>
      <w:r>
        <w:rPr>
          <w:rFonts w:ascii="Times New Roman" w:hAnsi="Times New Roman" w:cs="Times New Roman"/>
        </w:rPr>
        <w:t xml:space="preserve">2. </w:t>
      </w:r>
      <w:r>
        <w:rPr>
          <w:rFonts w:ascii="Times New Roman" w:hAnsi="Times New Roman" w:cs="Times New Roman"/>
        </w:rPr>
        <w:tab/>
      </w:r>
      <w:r>
        <w:rPr>
          <w:rFonts w:ascii="Times New Roman" w:hAnsi="Times New Roman" w:cs="Times New Roman"/>
          <w:b/>
        </w:rPr>
        <w:t>Proprietary Name(s)</w:t>
      </w:r>
    </w:p>
    <w:p w:rsidR="000D6316" w:rsidRDefault="000D6316">
      <w:pPr>
        <w:pStyle w:val="DefaultStyle"/>
        <w:spacing w:after="0" w:line="100" w:lineRule="atLeast"/>
      </w:pPr>
    </w:p>
    <w:p w:rsidR="000D6316" w:rsidRDefault="009624F6">
      <w:pPr>
        <w:pStyle w:val="DefaultStyle"/>
        <w:spacing w:after="0" w:line="100" w:lineRule="atLeast"/>
      </w:pPr>
      <w:r>
        <w:rPr>
          <w:rFonts w:ascii="Times New Roman" w:hAnsi="Times New Roman" w:cs="Times New Roman"/>
        </w:rPr>
        <w:tab/>
        <w:t xml:space="preserve">Gastro-Soothe Forte® </w:t>
      </w:r>
    </w:p>
    <w:p w:rsidR="000D6316" w:rsidRDefault="009624F6">
      <w:pPr>
        <w:pStyle w:val="DefaultStyle"/>
        <w:spacing w:after="0" w:line="100" w:lineRule="atLeast"/>
        <w:ind w:firstLine="720"/>
      </w:pPr>
      <w:r>
        <w:rPr>
          <w:rFonts w:ascii="Times New Roman" w:hAnsi="Times New Roman" w:cs="Times New Roman"/>
        </w:rPr>
        <w:t>(</w:t>
      </w:r>
      <w:proofErr w:type="gramStart"/>
      <w:r>
        <w:rPr>
          <w:rFonts w:ascii="Times New Roman" w:hAnsi="Times New Roman" w:cs="Times New Roman"/>
        </w:rPr>
        <w:t>hyoscine</w:t>
      </w:r>
      <w:proofErr w:type="gramEnd"/>
      <w:r>
        <w:rPr>
          <w:rFonts w:ascii="Times New Roman" w:hAnsi="Times New Roman" w:cs="Times New Roman"/>
        </w:rPr>
        <w:t xml:space="preserve"> butylbromide 20 mg)</w:t>
      </w:r>
    </w:p>
    <w:p w:rsidR="000D6316" w:rsidRDefault="000D6316">
      <w:pPr>
        <w:pStyle w:val="DefaultStyle"/>
        <w:spacing w:after="0" w:line="100" w:lineRule="atLeast"/>
        <w:ind w:firstLine="720"/>
      </w:pPr>
    </w:p>
    <w:p w:rsidR="000D6316" w:rsidRDefault="000D6316">
      <w:pPr>
        <w:pStyle w:val="DefaultStyle"/>
        <w:spacing w:after="0" w:line="100" w:lineRule="atLeast"/>
      </w:pPr>
    </w:p>
    <w:p w:rsidR="000D6316" w:rsidRDefault="009624F6">
      <w:pPr>
        <w:pStyle w:val="DefaultStyle"/>
        <w:spacing w:after="0" w:line="100" w:lineRule="atLeast"/>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Name of Company Requesting Reclassification</w:t>
      </w:r>
    </w:p>
    <w:p w:rsidR="000D6316" w:rsidRDefault="000D6316">
      <w:pPr>
        <w:pStyle w:val="DefaultStyle"/>
        <w:spacing w:after="0" w:line="100" w:lineRule="atLeast"/>
      </w:pPr>
    </w:p>
    <w:p w:rsidR="000D6316" w:rsidRDefault="009624F6">
      <w:pPr>
        <w:pStyle w:val="DefaultStyle"/>
        <w:spacing w:after="0" w:line="100" w:lineRule="atLeast"/>
        <w:ind w:firstLine="720"/>
      </w:pPr>
      <w:r>
        <w:rPr>
          <w:rFonts w:ascii="Times New Roman" w:hAnsi="Times New Roman" w:cs="Times New Roman"/>
        </w:rPr>
        <w:t>AFT Pharmaceuticals Ltd</w:t>
      </w:r>
    </w:p>
    <w:p w:rsidR="000D6316" w:rsidRDefault="009624F6">
      <w:pPr>
        <w:pStyle w:val="DefaultStyle"/>
        <w:spacing w:after="0" w:line="100" w:lineRule="atLeast"/>
      </w:pPr>
      <w:r>
        <w:rPr>
          <w:rFonts w:ascii="Times New Roman" w:hAnsi="Times New Roman" w:cs="Times New Roman"/>
        </w:rPr>
        <w:tab/>
        <w:t xml:space="preserve">Level 1 </w:t>
      </w:r>
    </w:p>
    <w:p w:rsidR="000D6316" w:rsidRDefault="009624F6">
      <w:pPr>
        <w:pStyle w:val="DefaultStyle"/>
        <w:spacing w:after="0" w:line="100" w:lineRule="atLeast"/>
      </w:pPr>
      <w:r>
        <w:rPr>
          <w:rFonts w:ascii="Times New Roman" w:hAnsi="Times New Roman" w:cs="Times New Roman"/>
        </w:rPr>
        <w:tab/>
        <w:t>129 Hurstmere Road</w:t>
      </w:r>
    </w:p>
    <w:p w:rsidR="000D6316" w:rsidRDefault="009624F6">
      <w:pPr>
        <w:pStyle w:val="DefaultStyle"/>
        <w:spacing w:after="0" w:line="100" w:lineRule="atLeast"/>
      </w:pPr>
      <w:r>
        <w:rPr>
          <w:rFonts w:ascii="Times New Roman" w:hAnsi="Times New Roman" w:cs="Times New Roman"/>
        </w:rPr>
        <w:tab/>
        <w:t>Takapuna</w:t>
      </w:r>
    </w:p>
    <w:p w:rsidR="000D6316" w:rsidRDefault="009624F6">
      <w:pPr>
        <w:pStyle w:val="DefaultStyle"/>
        <w:spacing w:after="0" w:line="100" w:lineRule="atLeast"/>
      </w:pPr>
      <w:r>
        <w:rPr>
          <w:rFonts w:ascii="Times New Roman" w:hAnsi="Times New Roman" w:cs="Times New Roman"/>
        </w:rPr>
        <w:tab/>
        <w:t>Auckland</w:t>
      </w:r>
    </w:p>
    <w:p w:rsidR="000D6316" w:rsidRDefault="009624F6">
      <w:pPr>
        <w:pStyle w:val="DefaultStyle"/>
        <w:spacing w:after="0" w:line="100" w:lineRule="atLeast"/>
        <w:ind w:firstLine="720"/>
      </w:pPr>
      <w:r>
        <w:rPr>
          <w:rFonts w:ascii="Times New Roman" w:hAnsi="Times New Roman" w:cs="Times New Roman"/>
        </w:rPr>
        <w:t>NEW ZEALAND</w:t>
      </w:r>
    </w:p>
    <w:p w:rsidR="000D6316" w:rsidRDefault="000D6316">
      <w:pPr>
        <w:pStyle w:val="DefaultStyle"/>
        <w:spacing w:after="0" w:line="100" w:lineRule="atLeast"/>
      </w:pPr>
    </w:p>
    <w:p w:rsidR="000D6316" w:rsidRDefault="000D6316">
      <w:pPr>
        <w:pStyle w:val="DefaultStyle"/>
        <w:spacing w:after="0" w:line="100" w:lineRule="atLeast"/>
      </w:pPr>
    </w:p>
    <w:p w:rsidR="000D6316" w:rsidRDefault="009624F6">
      <w:pPr>
        <w:pStyle w:val="DefaultStyle"/>
        <w:spacing w:after="0" w:line="100" w:lineRule="atLeast"/>
      </w:pPr>
      <w:r>
        <w:rPr>
          <w:rFonts w:ascii="Times New Roman" w:hAnsi="Times New Roman" w:cs="Times New Roman"/>
        </w:rPr>
        <w:t xml:space="preserve">4. </w:t>
      </w:r>
      <w:r>
        <w:rPr>
          <w:rFonts w:ascii="Times New Roman" w:hAnsi="Times New Roman" w:cs="Times New Roman"/>
        </w:rPr>
        <w:tab/>
      </w:r>
      <w:r>
        <w:rPr>
          <w:rFonts w:ascii="Times New Roman" w:hAnsi="Times New Roman" w:cs="Times New Roman"/>
          <w:b/>
        </w:rPr>
        <w:t>Dose Form(s) and Strength(s) for which a change is sought</w:t>
      </w:r>
    </w:p>
    <w:p w:rsidR="000D6316" w:rsidRDefault="000D6316">
      <w:pPr>
        <w:pStyle w:val="DefaultStyle"/>
        <w:spacing w:after="0" w:line="100" w:lineRule="atLeast"/>
      </w:pPr>
    </w:p>
    <w:p w:rsidR="000D6316" w:rsidRDefault="009624F6">
      <w:pPr>
        <w:pStyle w:val="DefaultStyle"/>
        <w:spacing w:after="0" w:line="100" w:lineRule="atLeast"/>
        <w:ind w:firstLine="720"/>
      </w:pPr>
      <w:r>
        <w:rPr>
          <w:rFonts w:ascii="Times New Roman" w:hAnsi="Times New Roman" w:cs="Times New Roman"/>
        </w:rPr>
        <w:t>20 mg tablets</w:t>
      </w:r>
    </w:p>
    <w:p w:rsidR="000D6316" w:rsidRDefault="000D6316">
      <w:pPr>
        <w:pStyle w:val="DefaultStyle"/>
        <w:spacing w:after="0" w:line="100" w:lineRule="atLeast"/>
        <w:ind w:firstLine="720"/>
      </w:pPr>
    </w:p>
    <w:p w:rsidR="000D6316" w:rsidRDefault="000D6316">
      <w:pPr>
        <w:pStyle w:val="DefaultStyle"/>
        <w:spacing w:after="0" w:line="100" w:lineRule="atLeast"/>
        <w:ind w:firstLine="720"/>
      </w:pPr>
    </w:p>
    <w:p w:rsidR="000D6316" w:rsidRDefault="009624F6">
      <w:pPr>
        <w:pStyle w:val="DefaultStyle"/>
        <w:spacing w:after="0" w:line="100" w:lineRule="atLeast"/>
      </w:pPr>
      <w:r>
        <w:rPr>
          <w:rFonts w:ascii="Times New Roman" w:hAnsi="Times New Roman" w:cs="Times New Roman"/>
        </w:rPr>
        <w:t>5.</w:t>
      </w:r>
      <w:r>
        <w:rPr>
          <w:rFonts w:ascii="Times New Roman" w:hAnsi="Times New Roman" w:cs="Times New Roman"/>
        </w:rPr>
        <w:tab/>
      </w:r>
      <w:r>
        <w:rPr>
          <w:rFonts w:ascii="Times New Roman" w:hAnsi="Times New Roman" w:cs="Times New Roman"/>
          <w:b/>
        </w:rPr>
        <w:t>Pack Size and Other Qualifications</w:t>
      </w:r>
    </w:p>
    <w:p w:rsidR="000D6316" w:rsidRDefault="000D6316">
      <w:pPr>
        <w:pStyle w:val="DefaultStyle"/>
        <w:spacing w:after="0" w:line="100" w:lineRule="atLeast"/>
      </w:pPr>
    </w:p>
    <w:p w:rsidR="000D6316" w:rsidRDefault="009624F6">
      <w:pPr>
        <w:pStyle w:val="DefaultStyle"/>
        <w:spacing w:after="0" w:line="100" w:lineRule="atLeast"/>
        <w:ind w:left="720"/>
      </w:pPr>
      <w:r>
        <w:rPr>
          <w:rFonts w:ascii="Times New Roman" w:hAnsi="Times New Roman" w:cs="Times New Roman"/>
        </w:rPr>
        <w:t>20 mg tablets of hyoscine butylbromide in blister foil packaging available in packs of 10, packed into a carton.</w:t>
      </w:r>
    </w:p>
    <w:p w:rsidR="000D6316" w:rsidRDefault="000D6316">
      <w:pPr>
        <w:pStyle w:val="DefaultStyle"/>
        <w:spacing w:after="0" w:line="100" w:lineRule="atLeast"/>
      </w:pPr>
    </w:p>
    <w:p w:rsidR="000D6316" w:rsidRDefault="000D6316">
      <w:pPr>
        <w:pStyle w:val="DefaultStyle"/>
        <w:spacing w:after="0" w:line="100" w:lineRule="atLeast"/>
      </w:pPr>
    </w:p>
    <w:p w:rsidR="000D6316" w:rsidRDefault="009624F6">
      <w:pPr>
        <w:pStyle w:val="DefaultStyle"/>
        <w:spacing w:after="0" w:line="100" w:lineRule="atLeast"/>
        <w:ind w:left="720" w:hanging="720"/>
      </w:pPr>
      <w:r>
        <w:rPr>
          <w:rFonts w:ascii="Times New Roman" w:hAnsi="Times New Roman" w:cs="Times New Roman"/>
        </w:rPr>
        <w:t>6.</w:t>
      </w:r>
      <w:r>
        <w:rPr>
          <w:rFonts w:ascii="Times New Roman" w:hAnsi="Times New Roman" w:cs="Times New Roman"/>
        </w:rPr>
        <w:tab/>
      </w:r>
      <w:r>
        <w:rPr>
          <w:rFonts w:ascii="Times New Roman" w:hAnsi="Times New Roman" w:cs="Times New Roman"/>
          <w:b/>
        </w:rPr>
        <w:t>Indications for which change is sought</w:t>
      </w:r>
    </w:p>
    <w:p w:rsidR="000D6316" w:rsidRDefault="000D6316">
      <w:pPr>
        <w:pStyle w:val="DefaultStyle"/>
        <w:spacing w:after="0" w:line="100" w:lineRule="atLeast"/>
        <w:ind w:left="720" w:hanging="720"/>
      </w:pPr>
    </w:p>
    <w:p w:rsidR="000D6316" w:rsidRDefault="009624F6">
      <w:pPr>
        <w:pStyle w:val="DefaultStyle"/>
        <w:spacing w:after="0" w:line="100" w:lineRule="atLeast"/>
        <w:ind w:left="720"/>
      </w:pPr>
      <w:r>
        <w:rPr>
          <w:rFonts w:ascii="Times New Roman" w:hAnsi="Times New Roman" w:cs="Times New Roman"/>
        </w:rPr>
        <w:t>Hyoscine butylbromide is indicated for the relief of muscle spasm of the gastrointestinal tract.</w:t>
      </w:r>
    </w:p>
    <w:p w:rsidR="000D6316" w:rsidRDefault="000D6316">
      <w:pPr>
        <w:pStyle w:val="DefaultStyle"/>
        <w:spacing w:after="0" w:line="100" w:lineRule="atLeast"/>
        <w:ind w:left="720"/>
      </w:pPr>
    </w:p>
    <w:p w:rsidR="000D6316" w:rsidRDefault="000D6316">
      <w:pPr>
        <w:pStyle w:val="DefaultStyle"/>
        <w:spacing w:after="0" w:line="100" w:lineRule="atLeast"/>
        <w:ind w:left="720"/>
      </w:pPr>
    </w:p>
    <w:p w:rsidR="000D6316" w:rsidRDefault="009624F6">
      <w:pPr>
        <w:pStyle w:val="DefaultStyle"/>
        <w:spacing w:after="0" w:line="100" w:lineRule="atLeast"/>
      </w:pPr>
      <w:r>
        <w:rPr>
          <w:rFonts w:ascii="Times New Roman" w:hAnsi="Times New Roman" w:cs="Times New Roman"/>
        </w:rPr>
        <w:t>7.</w:t>
      </w:r>
      <w:r>
        <w:rPr>
          <w:rFonts w:ascii="Times New Roman" w:hAnsi="Times New Roman" w:cs="Times New Roman"/>
        </w:rPr>
        <w:tab/>
      </w:r>
      <w:r>
        <w:rPr>
          <w:rFonts w:ascii="Times New Roman" w:hAnsi="Times New Roman" w:cs="Times New Roman"/>
          <w:b/>
        </w:rPr>
        <w:t>Present classification of medicine</w:t>
      </w:r>
    </w:p>
    <w:p w:rsidR="000D6316" w:rsidRDefault="000D6316">
      <w:pPr>
        <w:pStyle w:val="DefaultStyle"/>
        <w:spacing w:after="0" w:line="100" w:lineRule="atLeast"/>
        <w:ind w:firstLine="720"/>
      </w:pPr>
    </w:p>
    <w:p w:rsidR="000D6316" w:rsidRDefault="009624F6">
      <w:pPr>
        <w:pStyle w:val="DefaultStyle"/>
        <w:spacing w:after="0" w:line="100" w:lineRule="atLeast"/>
        <w:ind w:firstLine="720"/>
      </w:pPr>
      <w:proofErr w:type="gramStart"/>
      <w:r>
        <w:rPr>
          <w:rFonts w:ascii="Times New Roman" w:hAnsi="Times New Roman" w:cs="Times New Roman"/>
        </w:rPr>
        <w:t>Prescription medicine.</w:t>
      </w:r>
      <w:proofErr w:type="gramEnd"/>
    </w:p>
    <w:p w:rsidR="000D6316" w:rsidRDefault="000D6316">
      <w:pPr>
        <w:pStyle w:val="DefaultStyle"/>
        <w:spacing w:after="0" w:line="100" w:lineRule="atLeast"/>
        <w:ind w:firstLine="720"/>
      </w:pPr>
    </w:p>
    <w:p w:rsidR="000D6316" w:rsidRDefault="000D6316">
      <w:pPr>
        <w:pStyle w:val="DefaultStyle"/>
        <w:spacing w:after="0" w:line="100" w:lineRule="atLeast"/>
        <w:ind w:firstLine="720"/>
      </w:pPr>
    </w:p>
    <w:p w:rsidR="000D6316" w:rsidRDefault="009624F6">
      <w:pPr>
        <w:pStyle w:val="DefaultStyle"/>
        <w:spacing w:after="0" w:line="100" w:lineRule="atLeast"/>
        <w:ind w:left="765" w:hanging="765"/>
      </w:pPr>
      <w:r>
        <w:rPr>
          <w:rFonts w:ascii="Times New Roman" w:hAnsi="Times New Roman" w:cs="Times New Roman"/>
        </w:rPr>
        <w:t>8.</w:t>
      </w:r>
      <w:r>
        <w:rPr>
          <w:rFonts w:ascii="Times New Roman" w:hAnsi="Times New Roman" w:cs="Times New Roman"/>
        </w:rPr>
        <w:tab/>
      </w:r>
      <w:r>
        <w:rPr>
          <w:rFonts w:ascii="Times New Roman" w:hAnsi="Times New Roman" w:cs="Times New Roman"/>
          <w:b/>
        </w:rPr>
        <w:t>Classification sought</w:t>
      </w:r>
    </w:p>
    <w:p w:rsidR="000D6316" w:rsidRDefault="000D6316">
      <w:pPr>
        <w:pStyle w:val="DefaultStyle"/>
        <w:spacing w:after="0" w:line="100" w:lineRule="atLeast"/>
        <w:ind w:left="765" w:hanging="765"/>
      </w:pPr>
    </w:p>
    <w:p w:rsidR="000D6316" w:rsidRDefault="009624F6">
      <w:pPr>
        <w:pStyle w:val="DefaultStyle"/>
        <w:spacing w:after="0" w:line="100" w:lineRule="atLeast"/>
        <w:ind w:left="765" w:hanging="45"/>
      </w:pPr>
      <w:proofErr w:type="gramStart"/>
      <w:r>
        <w:rPr>
          <w:rFonts w:ascii="Times New Roman" w:hAnsi="Times New Roman" w:cs="Times New Roman"/>
        </w:rPr>
        <w:t>Restricted (Pharmacist-Only Medicine).</w:t>
      </w:r>
      <w:proofErr w:type="gramEnd"/>
    </w:p>
    <w:p w:rsidR="000D6316" w:rsidRDefault="000D6316">
      <w:pPr>
        <w:pStyle w:val="DefaultStyle"/>
        <w:spacing w:after="0" w:line="100" w:lineRule="atLeast"/>
        <w:ind w:left="765" w:hanging="45"/>
      </w:pPr>
    </w:p>
    <w:p w:rsidR="000D6316" w:rsidRDefault="000D6316">
      <w:pPr>
        <w:pStyle w:val="DefaultStyle"/>
      </w:pPr>
    </w:p>
    <w:p w:rsidR="000D6316" w:rsidRDefault="000D6316">
      <w:pPr>
        <w:pStyle w:val="DefaultStyle"/>
        <w:pageBreakBefore/>
        <w:spacing w:after="0" w:line="100" w:lineRule="atLeast"/>
        <w:ind w:left="765" w:hanging="45"/>
      </w:pPr>
    </w:p>
    <w:p w:rsidR="000D6316" w:rsidRDefault="009624F6">
      <w:pPr>
        <w:pStyle w:val="DefaultStyle"/>
        <w:spacing w:after="0" w:line="100" w:lineRule="atLeast"/>
        <w:ind w:left="720" w:hanging="720"/>
      </w:pPr>
      <w:r>
        <w:rPr>
          <w:rFonts w:ascii="Times New Roman" w:hAnsi="Times New Roman" w:cs="Times New Roman"/>
        </w:rPr>
        <w:t>9.</w:t>
      </w:r>
      <w:r>
        <w:rPr>
          <w:rFonts w:ascii="Times New Roman" w:hAnsi="Times New Roman" w:cs="Times New Roman"/>
        </w:rPr>
        <w:tab/>
      </w:r>
      <w:r>
        <w:rPr>
          <w:rFonts w:ascii="Times New Roman" w:hAnsi="Times New Roman" w:cs="Times New Roman"/>
          <w:b/>
        </w:rPr>
        <w:t>Classification status in other countries (especially Australia, UK, USA, Canada)</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Hyoscine butylbromide preparations are currently available in 41 countries worldwide (Martindale)</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Hyoscine butylbromide 20 mg tablets are scheduled in the United Kingdom, United States of America, Australia and Canada as follows:</w:t>
      </w:r>
    </w:p>
    <w:p w:rsidR="000D6316" w:rsidRDefault="000D6316">
      <w:pPr>
        <w:pStyle w:val="DefaultStyle"/>
        <w:spacing w:after="0" w:line="100" w:lineRule="atLeast"/>
        <w:ind w:left="720"/>
      </w:pPr>
    </w:p>
    <w:p w:rsidR="000D6316" w:rsidRDefault="009624F6">
      <w:pPr>
        <w:pStyle w:val="DefaultStyle"/>
        <w:spacing w:after="0" w:line="100" w:lineRule="atLeast"/>
      </w:pPr>
      <w:r>
        <w:rPr>
          <w:rFonts w:ascii="Times New Roman" w:hAnsi="Times New Roman" w:cs="Times New Roman"/>
        </w:rPr>
        <w:tab/>
        <w:t>Australia: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Pharmacy Only Medicine (S2)*</w:t>
      </w:r>
      <w:r>
        <w:rPr>
          <w:rFonts w:ascii="Times New Roman" w:hAnsi="Times New Roman" w:cs="Times New Roman"/>
          <w:vertAlign w:val="superscript"/>
        </w:rPr>
        <w:t>1</w:t>
      </w:r>
    </w:p>
    <w:p w:rsidR="000D6316" w:rsidRDefault="009624F6">
      <w:pPr>
        <w:pStyle w:val="DefaultStyle"/>
        <w:spacing w:after="0" w:line="100" w:lineRule="atLeast"/>
      </w:pPr>
      <w:r>
        <w:rPr>
          <w:rFonts w:ascii="Times New Roman" w:hAnsi="Times New Roman" w:cs="Times New Roman"/>
        </w:rPr>
        <w:tab/>
        <w:t>Canada: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 mg tablets not listed.</w:t>
      </w:r>
    </w:p>
    <w:p w:rsidR="000D6316" w:rsidRDefault="009624F6">
      <w:pPr>
        <w:pStyle w:val="DefaultStyle"/>
        <w:spacing w:after="0" w:line="100" w:lineRule="atLeast"/>
        <w:ind w:left="4320" w:hanging="3600"/>
      </w:pPr>
      <w:r>
        <w:rPr>
          <w:rFonts w:ascii="Times New Roman" w:hAnsi="Times New Roman" w:cs="Times New Roman"/>
        </w:rPr>
        <w:t>United Kingdom:</w:t>
      </w:r>
      <w:r>
        <w:rPr>
          <w:rFonts w:ascii="Times New Roman" w:hAnsi="Times New Roman" w:cs="Times New Roman"/>
        </w:rPr>
        <w:tab/>
        <w:t>20 mg tablets not listed.</w:t>
      </w:r>
    </w:p>
    <w:p w:rsidR="000D6316" w:rsidRDefault="009624F6">
      <w:pPr>
        <w:pStyle w:val="DefaultStyle"/>
        <w:spacing w:after="0" w:line="100" w:lineRule="atLeast"/>
        <w:ind w:left="4320" w:hanging="3600"/>
      </w:pPr>
      <w:r>
        <w:rPr>
          <w:rFonts w:ascii="Times New Roman" w:hAnsi="Times New Roman" w:cs="Times New Roman"/>
        </w:rPr>
        <w:t>United States of America:</w:t>
      </w:r>
      <w:r>
        <w:rPr>
          <w:rFonts w:ascii="Times New Roman" w:hAnsi="Times New Roman" w:cs="Times New Roman"/>
        </w:rPr>
        <w:tab/>
        <w:t xml:space="preserve">Hyoscine butylbromide not listed – derivative </w:t>
      </w:r>
      <w:proofErr w:type="spellStart"/>
      <w:r>
        <w:rPr>
          <w:rFonts w:ascii="Times New Roman" w:hAnsi="Times New Roman" w:cs="Times New Roman"/>
        </w:rPr>
        <w:t>methscopolamine</w:t>
      </w:r>
      <w:proofErr w:type="spellEnd"/>
      <w:r>
        <w:rPr>
          <w:rFonts w:ascii="Times New Roman" w:hAnsi="Times New Roman" w:cs="Times New Roman"/>
        </w:rPr>
        <w:t xml:space="preserve"> bromide listed as prescription only.</w:t>
      </w:r>
      <w:r>
        <w:rPr>
          <w:rFonts w:ascii="Times New Roman" w:hAnsi="Times New Roman" w:cs="Times New Roman"/>
          <w:color w:val="FF0000"/>
        </w:rPr>
        <w:br/>
      </w:r>
    </w:p>
    <w:p w:rsidR="000D6316" w:rsidRDefault="009624F6">
      <w:pPr>
        <w:pStyle w:val="DefaultStyle"/>
        <w:spacing w:after="0" w:line="100" w:lineRule="atLeast"/>
        <w:ind w:left="720"/>
      </w:pPr>
      <w:r>
        <w:rPr>
          <w:rFonts w:ascii="Times New Roman" w:hAnsi="Times New Roman" w:cs="Times New Roman"/>
          <w:vertAlign w:val="superscript"/>
        </w:rPr>
        <w:t>*1</w:t>
      </w:r>
      <w:r>
        <w:rPr>
          <w:rFonts w:ascii="Times New Roman" w:hAnsi="Times New Roman" w:cs="Times New Roman"/>
        </w:rPr>
        <w:t xml:space="preserve"> When included as the only therapeutically active substance, in divided preparations for oral use, containing 20 mg or less of hyoscine butylbromide per dosage unit in a pack containing 200 mg or less of hyoscine butylbromide.</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Hyoscine butylbromide was first registered in Germany in 1951 and became commercially available in 1952. Since then, it has become a widely available medication worldwide, both as a prescription drug and an OTC medicine in several countries (</w:t>
      </w:r>
      <w:proofErr w:type="spellStart"/>
      <w:r>
        <w:rPr>
          <w:rFonts w:ascii="Times New Roman" w:hAnsi="Times New Roman" w:cs="Times New Roman"/>
        </w:rPr>
        <w:t>Tytgat</w:t>
      </w:r>
      <w:proofErr w:type="spellEnd"/>
      <w:r>
        <w:rPr>
          <w:rFonts w:ascii="Times New Roman" w:hAnsi="Times New Roman" w:cs="Times New Roman"/>
        </w:rPr>
        <w:t xml:space="preserve"> 2007). Countries where hyoscine butylbromide is registered as an OTC product (</w:t>
      </w:r>
      <w:proofErr w:type="spellStart"/>
      <w:r>
        <w:rPr>
          <w:rFonts w:ascii="Times New Roman" w:hAnsi="Times New Roman" w:cs="Times New Roman"/>
        </w:rPr>
        <w:t>Tytgat</w:t>
      </w:r>
      <w:proofErr w:type="spellEnd"/>
      <w:r>
        <w:rPr>
          <w:rFonts w:ascii="Times New Roman" w:hAnsi="Times New Roman" w:cs="Times New Roman"/>
        </w:rPr>
        <w:t xml:space="preserve"> 2007) include:</w:t>
      </w:r>
    </w:p>
    <w:p w:rsidR="000D6316" w:rsidRDefault="009624F6">
      <w:pPr>
        <w:pStyle w:val="ListParagraph"/>
        <w:numPr>
          <w:ilvl w:val="0"/>
          <w:numId w:val="1"/>
        </w:numPr>
        <w:spacing w:after="0" w:line="100" w:lineRule="atLeast"/>
      </w:pPr>
      <w:r>
        <w:rPr>
          <w:rFonts w:ascii="Times New Roman" w:hAnsi="Times New Roman" w:cs="Times New Roman"/>
        </w:rPr>
        <w:t>Belgium</w:t>
      </w:r>
    </w:p>
    <w:p w:rsidR="000D6316" w:rsidRDefault="009624F6">
      <w:pPr>
        <w:pStyle w:val="ListParagraph"/>
        <w:numPr>
          <w:ilvl w:val="0"/>
          <w:numId w:val="1"/>
        </w:numPr>
        <w:spacing w:after="0" w:line="100" w:lineRule="atLeast"/>
      </w:pPr>
      <w:r>
        <w:rPr>
          <w:rFonts w:ascii="Times New Roman" w:hAnsi="Times New Roman" w:cs="Times New Roman"/>
        </w:rPr>
        <w:t>Germany</w:t>
      </w:r>
    </w:p>
    <w:p w:rsidR="000D6316" w:rsidRDefault="009624F6">
      <w:pPr>
        <w:pStyle w:val="ListParagraph"/>
        <w:numPr>
          <w:ilvl w:val="0"/>
          <w:numId w:val="1"/>
        </w:numPr>
        <w:spacing w:after="0" w:line="100" w:lineRule="atLeast"/>
      </w:pPr>
      <w:r>
        <w:rPr>
          <w:rFonts w:ascii="Times New Roman" w:hAnsi="Times New Roman" w:cs="Times New Roman"/>
        </w:rPr>
        <w:t>Italy</w:t>
      </w:r>
    </w:p>
    <w:p w:rsidR="000D6316" w:rsidRDefault="009624F6">
      <w:pPr>
        <w:pStyle w:val="ListParagraph"/>
        <w:numPr>
          <w:ilvl w:val="0"/>
          <w:numId w:val="1"/>
        </w:numPr>
        <w:spacing w:after="0" w:line="100" w:lineRule="atLeast"/>
      </w:pPr>
      <w:r>
        <w:rPr>
          <w:rFonts w:ascii="Times New Roman" w:hAnsi="Times New Roman" w:cs="Times New Roman"/>
        </w:rPr>
        <w:t>Luxembourg</w:t>
      </w:r>
    </w:p>
    <w:p w:rsidR="000D6316" w:rsidRDefault="009624F6">
      <w:pPr>
        <w:pStyle w:val="ListParagraph"/>
        <w:numPr>
          <w:ilvl w:val="0"/>
          <w:numId w:val="1"/>
        </w:numPr>
        <w:spacing w:after="0" w:line="100" w:lineRule="atLeast"/>
      </w:pPr>
      <w:r>
        <w:rPr>
          <w:rFonts w:ascii="Times New Roman" w:hAnsi="Times New Roman" w:cs="Times New Roman"/>
        </w:rPr>
        <w:t>The Netherlands</w:t>
      </w:r>
    </w:p>
    <w:p w:rsidR="000D6316" w:rsidRDefault="009624F6">
      <w:pPr>
        <w:pStyle w:val="ListParagraph"/>
        <w:numPr>
          <w:ilvl w:val="0"/>
          <w:numId w:val="1"/>
        </w:numPr>
        <w:spacing w:after="0" w:line="100" w:lineRule="atLeast"/>
      </w:pPr>
      <w:r>
        <w:rPr>
          <w:rFonts w:ascii="Times New Roman" w:hAnsi="Times New Roman" w:cs="Times New Roman"/>
        </w:rPr>
        <w:t>Spain</w:t>
      </w:r>
    </w:p>
    <w:p w:rsidR="000D6316" w:rsidRDefault="009624F6">
      <w:pPr>
        <w:pStyle w:val="ListParagraph"/>
        <w:numPr>
          <w:ilvl w:val="0"/>
          <w:numId w:val="1"/>
        </w:numPr>
        <w:spacing w:after="0" w:line="100" w:lineRule="atLeast"/>
      </w:pPr>
      <w:r>
        <w:rPr>
          <w:rFonts w:ascii="Times New Roman" w:hAnsi="Times New Roman" w:cs="Times New Roman"/>
        </w:rPr>
        <w:t>Switzerland</w:t>
      </w:r>
    </w:p>
    <w:p w:rsidR="000D6316" w:rsidRDefault="009624F6">
      <w:pPr>
        <w:pStyle w:val="ListParagraph"/>
        <w:numPr>
          <w:ilvl w:val="0"/>
          <w:numId w:val="1"/>
        </w:numPr>
        <w:spacing w:after="0" w:line="100" w:lineRule="atLeast"/>
      </w:pPr>
      <w:r>
        <w:rPr>
          <w:rFonts w:ascii="Times New Roman" w:hAnsi="Times New Roman" w:cs="Times New Roman"/>
        </w:rPr>
        <w:t>UK</w:t>
      </w:r>
    </w:p>
    <w:p w:rsidR="000D6316" w:rsidRDefault="009624F6">
      <w:pPr>
        <w:pStyle w:val="ListParagraph"/>
        <w:numPr>
          <w:ilvl w:val="0"/>
          <w:numId w:val="1"/>
        </w:numPr>
        <w:spacing w:after="0" w:line="100" w:lineRule="atLeast"/>
      </w:pPr>
      <w:r>
        <w:rPr>
          <w:rFonts w:ascii="Times New Roman" w:hAnsi="Times New Roman" w:cs="Times New Roman"/>
        </w:rPr>
        <w:t>Argentina</w:t>
      </w:r>
    </w:p>
    <w:p w:rsidR="000D6316" w:rsidRDefault="009624F6">
      <w:pPr>
        <w:pStyle w:val="ListParagraph"/>
        <w:numPr>
          <w:ilvl w:val="0"/>
          <w:numId w:val="1"/>
        </w:numPr>
        <w:spacing w:after="0" w:line="100" w:lineRule="atLeast"/>
      </w:pPr>
      <w:r>
        <w:rPr>
          <w:rFonts w:ascii="Times New Roman" w:hAnsi="Times New Roman" w:cs="Times New Roman"/>
        </w:rPr>
        <w:t>Colombia</w:t>
      </w:r>
    </w:p>
    <w:p w:rsidR="000D6316" w:rsidRDefault="009624F6">
      <w:pPr>
        <w:pStyle w:val="ListParagraph"/>
        <w:numPr>
          <w:ilvl w:val="0"/>
          <w:numId w:val="1"/>
        </w:numPr>
        <w:spacing w:after="0" w:line="100" w:lineRule="atLeast"/>
      </w:pPr>
      <w:r>
        <w:rPr>
          <w:rFonts w:ascii="Times New Roman" w:hAnsi="Times New Roman" w:cs="Times New Roman"/>
        </w:rPr>
        <w:t>Brazil</w:t>
      </w:r>
    </w:p>
    <w:p w:rsidR="000D6316" w:rsidRDefault="009624F6">
      <w:pPr>
        <w:pStyle w:val="ListParagraph"/>
        <w:numPr>
          <w:ilvl w:val="0"/>
          <w:numId w:val="1"/>
        </w:numPr>
        <w:spacing w:after="0" w:line="100" w:lineRule="atLeast"/>
      </w:pPr>
      <w:r>
        <w:rPr>
          <w:rFonts w:ascii="Times New Roman" w:hAnsi="Times New Roman" w:cs="Times New Roman"/>
        </w:rPr>
        <w:t>Mexico</w:t>
      </w:r>
    </w:p>
    <w:p w:rsidR="000D6316" w:rsidRDefault="009624F6">
      <w:pPr>
        <w:pStyle w:val="ListParagraph"/>
        <w:numPr>
          <w:ilvl w:val="0"/>
          <w:numId w:val="1"/>
        </w:numPr>
        <w:spacing w:after="0" w:line="100" w:lineRule="atLeast"/>
      </w:pPr>
      <w:r>
        <w:rPr>
          <w:rFonts w:ascii="Times New Roman" w:hAnsi="Times New Roman" w:cs="Times New Roman"/>
        </w:rPr>
        <w:t>Venezuela</w:t>
      </w:r>
    </w:p>
    <w:p w:rsidR="000D6316" w:rsidRDefault="009624F6">
      <w:pPr>
        <w:pStyle w:val="ListParagraph"/>
        <w:numPr>
          <w:ilvl w:val="0"/>
          <w:numId w:val="1"/>
        </w:numPr>
        <w:spacing w:after="0" w:line="100" w:lineRule="atLeast"/>
      </w:pPr>
      <w:r>
        <w:rPr>
          <w:rFonts w:ascii="Times New Roman" w:hAnsi="Times New Roman" w:cs="Times New Roman"/>
        </w:rPr>
        <w:t>Japan</w:t>
      </w:r>
    </w:p>
    <w:p w:rsidR="000D6316" w:rsidRDefault="009624F6">
      <w:pPr>
        <w:pStyle w:val="ListParagraph"/>
        <w:numPr>
          <w:ilvl w:val="0"/>
          <w:numId w:val="1"/>
        </w:numPr>
        <w:spacing w:after="0" w:line="100" w:lineRule="atLeast"/>
      </w:pPr>
      <w:r>
        <w:rPr>
          <w:rFonts w:ascii="Times New Roman" w:hAnsi="Times New Roman" w:cs="Times New Roman"/>
        </w:rPr>
        <w:t>South Korea</w:t>
      </w:r>
    </w:p>
    <w:p w:rsidR="000D6316" w:rsidRDefault="009624F6">
      <w:pPr>
        <w:pStyle w:val="ListParagraph"/>
        <w:numPr>
          <w:ilvl w:val="0"/>
          <w:numId w:val="1"/>
        </w:numPr>
        <w:spacing w:after="0" w:line="100" w:lineRule="atLeast"/>
      </w:pPr>
      <w:r>
        <w:rPr>
          <w:rFonts w:ascii="Times New Roman" w:hAnsi="Times New Roman" w:cs="Times New Roman"/>
        </w:rPr>
        <w:t>Australia</w:t>
      </w:r>
    </w:p>
    <w:p w:rsidR="000D6316" w:rsidRDefault="009624F6">
      <w:pPr>
        <w:pStyle w:val="ListParagraph"/>
        <w:numPr>
          <w:ilvl w:val="0"/>
          <w:numId w:val="1"/>
        </w:numPr>
        <w:spacing w:after="0" w:line="100" w:lineRule="atLeast"/>
      </w:pPr>
      <w:r>
        <w:rPr>
          <w:rFonts w:ascii="Times New Roman" w:hAnsi="Times New Roman" w:cs="Times New Roman"/>
        </w:rPr>
        <w:t>South Africa</w:t>
      </w:r>
    </w:p>
    <w:p w:rsidR="000D6316" w:rsidRDefault="000D6316">
      <w:pPr>
        <w:pStyle w:val="DefaultStyle"/>
        <w:spacing w:after="0" w:line="100" w:lineRule="atLeast"/>
        <w:ind w:left="720"/>
      </w:pPr>
    </w:p>
    <w:p w:rsidR="000D6316" w:rsidRDefault="000D6316">
      <w:pPr>
        <w:pStyle w:val="DefaultStyle"/>
        <w:spacing w:after="0" w:line="100" w:lineRule="atLeast"/>
        <w:ind w:left="720"/>
      </w:pPr>
    </w:p>
    <w:p w:rsidR="000D6316" w:rsidRDefault="009624F6">
      <w:pPr>
        <w:pStyle w:val="DefaultStyle"/>
        <w:spacing w:after="0" w:line="100" w:lineRule="atLeast"/>
        <w:ind w:left="720" w:hanging="720"/>
      </w:pPr>
      <w:r>
        <w:rPr>
          <w:rFonts w:ascii="Times New Roman" w:hAnsi="Times New Roman" w:cs="Times New Roman"/>
        </w:rPr>
        <w:t>10.</w:t>
      </w:r>
      <w:r>
        <w:rPr>
          <w:rFonts w:ascii="Times New Roman" w:hAnsi="Times New Roman" w:cs="Times New Roman"/>
        </w:rPr>
        <w:tab/>
      </w:r>
      <w:r>
        <w:rPr>
          <w:rFonts w:ascii="Times New Roman" w:hAnsi="Times New Roman" w:cs="Times New Roman"/>
          <w:b/>
        </w:rPr>
        <w:t>Extent of usage in NZ and elsewhere</w:t>
      </w:r>
    </w:p>
    <w:p w:rsidR="000D6316" w:rsidRDefault="009624F6">
      <w:pPr>
        <w:pStyle w:val="DefaultStyle"/>
        <w:spacing w:after="0" w:line="100" w:lineRule="atLeast"/>
        <w:ind w:left="720" w:hanging="720"/>
      </w:pPr>
      <w:r>
        <w:rPr>
          <w:rFonts w:ascii="Times New Roman" w:hAnsi="Times New Roman" w:cs="Times New Roman"/>
        </w:rPr>
        <w:tab/>
      </w:r>
    </w:p>
    <w:p w:rsidR="000D6316" w:rsidRDefault="009624F6">
      <w:pPr>
        <w:pStyle w:val="DefaultStyle"/>
        <w:spacing w:after="0" w:line="100" w:lineRule="atLeast"/>
        <w:ind w:left="720"/>
      </w:pPr>
      <w:r>
        <w:rPr>
          <w:rFonts w:ascii="Times New Roman" w:hAnsi="Times New Roman" w:cs="Times New Roman"/>
        </w:rPr>
        <w:t>Hyoscine butylbromide 20 mg tablets (Gastro-Soothe Forte) are a new product intended for registration, and as such consent to distribute has not yet been given in NZ.</w:t>
      </w:r>
    </w:p>
    <w:p w:rsidR="000D6316" w:rsidRDefault="000D6316">
      <w:pPr>
        <w:pStyle w:val="DefaultStyle"/>
        <w:spacing w:after="0" w:line="100" w:lineRule="atLeast"/>
        <w:ind w:left="720" w:hanging="720"/>
      </w:pPr>
    </w:p>
    <w:p w:rsidR="000D6316" w:rsidRDefault="009624F6">
      <w:pPr>
        <w:pStyle w:val="DefaultStyle"/>
        <w:spacing w:after="0" w:line="100" w:lineRule="atLeast"/>
        <w:ind w:left="720" w:hanging="720"/>
      </w:pPr>
      <w:r>
        <w:rPr>
          <w:rFonts w:ascii="Times New Roman" w:hAnsi="Times New Roman" w:cs="Times New Roman"/>
        </w:rPr>
        <w:tab/>
        <w:t>A competitor’s product (</w:t>
      </w:r>
      <w:proofErr w:type="spellStart"/>
      <w:r>
        <w:rPr>
          <w:rFonts w:ascii="Times New Roman" w:hAnsi="Times New Roman" w:cs="Times New Roman"/>
        </w:rPr>
        <w:t>Buscopan</w:t>
      </w:r>
      <w:proofErr w:type="spellEnd"/>
      <w:r>
        <w:rPr>
          <w:rFonts w:ascii="Times New Roman" w:hAnsi="Times New Roman" w:cs="Times New Roman"/>
        </w:rPr>
        <w:t xml:space="preserve"> Forte 20 mg hyoscine butylbromide tablets) is available in Australia.</w:t>
      </w:r>
    </w:p>
    <w:p w:rsidR="000D6316" w:rsidRDefault="000D6316">
      <w:pPr>
        <w:pStyle w:val="DefaultStyle"/>
        <w:spacing w:after="0" w:line="100" w:lineRule="atLeast"/>
        <w:ind w:left="720" w:hanging="720"/>
      </w:pPr>
    </w:p>
    <w:p w:rsidR="000D6316" w:rsidRDefault="009624F6">
      <w:pPr>
        <w:pStyle w:val="DefaultStyle"/>
        <w:spacing w:after="0" w:line="100" w:lineRule="atLeast"/>
        <w:ind w:left="720" w:hanging="720"/>
      </w:pPr>
      <w:r>
        <w:rPr>
          <w:rFonts w:ascii="Times New Roman" w:hAnsi="Times New Roman" w:cs="Times New Roman"/>
        </w:rPr>
        <w:tab/>
        <w:t>Sales data (for both 10 mg and 20 mg hyoscine butylbromide tablets) for the past financial (2012) year in Australia and New Zealand is as on the following pages.</w:t>
      </w:r>
    </w:p>
    <w:p w:rsidR="000D6316" w:rsidRDefault="009624F6">
      <w:pPr>
        <w:pStyle w:val="DefaultStyle"/>
        <w:spacing w:after="0" w:line="100" w:lineRule="atLeast"/>
        <w:ind w:left="720" w:hanging="720"/>
        <w:sectPr w:rsidR="000D6316" w:rsidSect="00FD1E8B">
          <w:footerReference w:type="default" r:id="rId8"/>
          <w:type w:val="continuous"/>
          <w:pgSz w:w="11906" w:h="16838"/>
          <w:pgMar w:top="1440" w:right="1440" w:bottom="1440" w:left="1440" w:header="0" w:footer="709" w:gutter="0"/>
          <w:pgNumType w:start="2"/>
          <w:cols w:space="720"/>
          <w:formProt w:val="0"/>
          <w:docGrid w:linePitch="360" w:charSpace="4096"/>
        </w:sectPr>
      </w:pPr>
      <w:r>
        <w:rPr>
          <w:rFonts w:ascii="Times New Roman" w:hAnsi="Times New Roman" w:cs="Times New Roman"/>
        </w:rPr>
        <w:tab/>
      </w:r>
    </w:p>
    <w:p w:rsidR="000D6316" w:rsidRDefault="009624F6">
      <w:pPr>
        <w:pStyle w:val="DefaultStyle"/>
        <w:spacing w:after="0" w:line="100" w:lineRule="atLeast"/>
        <w:ind w:left="720" w:hanging="720"/>
        <w:rPr>
          <w:rFonts w:ascii="Times New Roman" w:hAnsi="Times New Roman" w:cs="Times New Roman"/>
          <w:b/>
          <w:u w:val="single"/>
        </w:rPr>
      </w:pPr>
      <w:r>
        <w:rPr>
          <w:rFonts w:ascii="Times New Roman" w:hAnsi="Times New Roman" w:cs="Times New Roman"/>
          <w:b/>
          <w:u w:val="single"/>
        </w:rPr>
        <w:lastRenderedPageBreak/>
        <w:t>AUSTRALIA</w:t>
      </w:r>
    </w:p>
    <w:p w:rsidR="004E08BF" w:rsidRDefault="004E08BF">
      <w:pPr>
        <w:pStyle w:val="DefaultStyle"/>
        <w:spacing w:after="0" w:line="100" w:lineRule="atLeast"/>
        <w:ind w:left="720" w:hanging="720"/>
        <w:rPr>
          <w:rFonts w:ascii="Times New Roman" w:hAnsi="Times New Roman" w:cs="Times New Roman"/>
          <w:b/>
          <w:u w:val="single"/>
        </w:rPr>
      </w:pPr>
    </w:p>
    <w:p w:rsidR="004E08BF" w:rsidRDefault="004E08BF">
      <w:pPr>
        <w:pStyle w:val="DefaultStyle"/>
        <w:spacing w:after="0" w:line="100" w:lineRule="atLeast"/>
        <w:ind w:left="720" w:hanging="720"/>
        <w:rPr>
          <w:rFonts w:ascii="Times New Roman" w:hAnsi="Times New Roman" w:cs="Times New Roman"/>
          <w:b/>
          <w:u w:val="single"/>
        </w:rPr>
      </w:pPr>
    </w:p>
    <w:p w:rsidR="004E08BF" w:rsidRDefault="004E08BF">
      <w:pPr>
        <w:pStyle w:val="DefaultStyle"/>
        <w:spacing w:after="0" w:line="100" w:lineRule="atLeast"/>
        <w:ind w:left="720" w:hanging="720"/>
      </w:pPr>
    </w:p>
    <w:tbl>
      <w:tblPr>
        <w:tblW w:w="0" w:type="auto"/>
        <w:tblInd w:w="93" w:type="dxa"/>
        <w:tblLook w:val="04A0" w:firstRow="1" w:lastRow="0" w:firstColumn="1" w:lastColumn="0" w:noHBand="0" w:noVBand="1"/>
      </w:tblPr>
      <w:tblGrid>
        <w:gridCol w:w="1762"/>
        <w:gridCol w:w="2980"/>
        <w:gridCol w:w="866"/>
        <w:gridCol w:w="841"/>
        <w:gridCol w:w="990"/>
        <w:gridCol w:w="918"/>
      </w:tblGrid>
      <w:tr w:rsidR="009624F6" w:rsidTr="009624F6">
        <w:trPr>
          <w:trHeight w:val="315"/>
        </w:trPr>
        <w:tc>
          <w:tcPr>
            <w:tcW w:w="4742" w:type="dxa"/>
            <w:gridSpan w:val="2"/>
            <w:shd w:val="clear" w:color="auto" w:fill="FFFFFF"/>
            <w:vAlign w:val="bottom"/>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A 3A ANTISPASMOTIC/ANTICHOLINE</w:t>
            </w:r>
          </w:p>
        </w:tc>
        <w:tc>
          <w:tcPr>
            <w:tcW w:w="866" w:type="dxa"/>
            <w:shd w:val="clear" w:color="auto" w:fill="FFFFFF"/>
          </w:tcPr>
          <w:p w:rsidR="009624F6" w:rsidRDefault="009624F6">
            <w:pPr>
              <w:pStyle w:val="DefaultStyle"/>
              <w:spacing w:after="0" w:line="100" w:lineRule="atLeast"/>
            </w:pPr>
          </w:p>
        </w:tc>
        <w:tc>
          <w:tcPr>
            <w:tcW w:w="841" w:type="dxa"/>
            <w:shd w:val="clear" w:color="auto" w:fill="FFFFFF"/>
          </w:tcPr>
          <w:p w:rsidR="009624F6" w:rsidRDefault="009624F6">
            <w:pPr>
              <w:pStyle w:val="DefaultStyle"/>
              <w:spacing w:after="0" w:line="100" w:lineRule="atLeast"/>
            </w:pPr>
          </w:p>
        </w:tc>
        <w:tc>
          <w:tcPr>
            <w:tcW w:w="990" w:type="dxa"/>
            <w:tcBorders>
              <w:top w:val="single" w:sz="8" w:space="0" w:color="00000A"/>
              <w:left w:val="single" w:sz="8" w:space="0" w:color="00000A"/>
              <w:bottom w:val="single" w:sz="8" w:space="0" w:color="00000A"/>
              <w:right w:val="single" w:sz="8" w:space="0" w:color="000001"/>
            </w:tcBorders>
            <w:shd w:val="clear" w:color="auto" w:fill="FFC000"/>
          </w:tcPr>
          <w:p w:rsidR="009624F6" w:rsidRDefault="009624F6">
            <w:pPr>
              <w:pStyle w:val="DefaultStyle"/>
              <w:spacing w:after="0" w:line="100" w:lineRule="atLeast"/>
              <w:jc w:val="center"/>
            </w:pPr>
            <w:r>
              <w:rPr>
                <w:rFonts w:ascii="Times New Roman" w:eastAsia="Times New Roman" w:hAnsi="Times New Roman" w:cs="Times New Roman"/>
                <w:b/>
                <w:bCs/>
                <w:color w:val="000000"/>
                <w:sz w:val="16"/>
                <w:szCs w:val="16"/>
                <w:lang w:eastAsia="en-NZ"/>
              </w:rPr>
              <w:t>Pharmacy Sales (2012)</w:t>
            </w:r>
          </w:p>
        </w:tc>
        <w:tc>
          <w:tcPr>
            <w:tcW w:w="918" w:type="dxa"/>
            <w:tcBorders>
              <w:top w:val="single" w:sz="8" w:space="0" w:color="00000A"/>
              <w:bottom w:val="single" w:sz="8" w:space="0" w:color="00000A"/>
              <w:right w:val="single" w:sz="8" w:space="0" w:color="000001"/>
            </w:tcBorders>
            <w:shd w:val="clear" w:color="auto" w:fill="92D050"/>
          </w:tcPr>
          <w:p w:rsidR="009624F6" w:rsidRDefault="009624F6" w:rsidP="009624F6">
            <w:pPr>
              <w:pStyle w:val="DefaultStyle"/>
              <w:spacing w:after="0" w:line="100" w:lineRule="atLeast"/>
              <w:jc w:val="center"/>
            </w:pPr>
            <w:r>
              <w:rPr>
                <w:rFonts w:ascii="Times New Roman" w:eastAsia="Times New Roman" w:hAnsi="Times New Roman" w:cs="Times New Roman"/>
                <w:b/>
                <w:bCs/>
                <w:color w:val="000000"/>
                <w:sz w:val="16"/>
                <w:szCs w:val="16"/>
                <w:lang w:eastAsia="en-NZ"/>
              </w:rPr>
              <w:t>Hospital Sales  (2012)</w:t>
            </w:r>
          </w:p>
        </w:tc>
      </w:tr>
      <w:tr w:rsidR="009624F6" w:rsidTr="009624F6">
        <w:trPr>
          <w:trHeight w:val="620"/>
        </w:trPr>
        <w:tc>
          <w:tcPr>
            <w:tcW w:w="1762" w:type="dxa"/>
            <w:tcBorders>
              <w:top w:val="single" w:sz="8" w:space="0" w:color="00000A"/>
              <w:left w:val="single" w:sz="8" w:space="0" w:color="00000A"/>
              <w:bottom w:val="single" w:sz="4" w:space="0" w:color="00000A"/>
              <w:right w:val="single" w:sz="4" w:space="0" w:color="00000A"/>
            </w:tcBorders>
            <w:shd w:val="clear" w:color="auto" w:fill="8DB4E2"/>
            <w:tcMar>
              <w:left w:w="98" w:type="dxa"/>
            </w:tcMar>
            <w:vAlign w:val="center"/>
          </w:tcPr>
          <w:p w:rsidR="009624F6" w:rsidRDefault="009624F6">
            <w:pPr>
              <w:pStyle w:val="DefaultStyle"/>
              <w:spacing w:after="0" w:line="100" w:lineRule="atLeast"/>
              <w:jc w:val="center"/>
            </w:pPr>
            <w:r>
              <w:rPr>
                <w:rFonts w:ascii="Times New Roman" w:eastAsia="Times New Roman" w:hAnsi="Times New Roman" w:cs="Times New Roman"/>
                <w:b/>
                <w:bCs/>
                <w:color w:val="000000"/>
                <w:sz w:val="16"/>
                <w:szCs w:val="16"/>
                <w:lang w:eastAsia="en-NZ"/>
              </w:rPr>
              <w:t>Manufacturer</w:t>
            </w:r>
          </w:p>
        </w:tc>
        <w:tc>
          <w:tcPr>
            <w:tcW w:w="2980" w:type="dxa"/>
            <w:tcBorders>
              <w:top w:val="single" w:sz="8" w:space="0" w:color="00000A"/>
              <w:left w:val="single" w:sz="4" w:space="0" w:color="00000A"/>
              <w:bottom w:val="single" w:sz="4" w:space="0" w:color="00000A"/>
              <w:right w:val="single" w:sz="4" w:space="0" w:color="00000A"/>
            </w:tcBorders>
            <w:shd w:val="clear" w:color="auto" w:fill="8DB4E2"/>
            <w:tcMar>
              <w:left w:w="103" w:type="dxa"/>
            </w:tcMar>
            <w:vAlign w:val="center"/>
          </w:tcPr>
          <w:p w:rsidR="009624F6" w:rsidRDefault="009624F6">
            <w:pPr>
              <w:pStyle w:val="DefaultStyle"/>
              <w:spacing w:after="0" w:line="100" w:lineRule="atLeast"/>
              <w:jc w:val="center"/>
            </w:pPr>
            <w:r>
              <w:rPr>
                <w:rFonts w:ascii="Times New Roman" w:eastAsia="Times New Roman" w:hAnsi="Times New Roman" w:cs="Times New Roman"/>
                <w:b/>
                <w:bCs/>
                <w:color w:val="000000"/>
                <w:sz w:val="16"/>
                <w:szCs w:val="16"/>
                <w:lang w:eastAsia="en-NZ"/>
              </w:rPr>
              <w:t>Brand</w:t>
            </w:r>
          </w:p>
        </w:tc>
        <w:tc>
          <w:tcPr>
            <w:tcW w:w="866" w:type="dxa"/>
            <w:tcBorders>
              <w:top w:val="single" w:sz="8" w:space="0" w:color="00000A"/>
              <w:left w:val="single" w:sz="4" w:space="0" w:color="00000A"/>
              <w:bottom w:val="single" w:sz="4" w:space="0" w:color="000001"/>
              <w:right w:val="single" w:sz="4" w:space="0" w:color="00000A"/>
            </w:tcBorders>
            <w:shd w:val="clear" w:color="auto" w:fill="8DB4E2"/>
            <w:tcMar>
              <w:left w:w="103" w:type="dxa"/>
            </w:tcMar>
            <w:vAlign w:val="center"/>
          </w:tcPr>
          <w:p w:rsidR="009624F6" w:rsidRDefault="009624F6">
            <w:pPr>
              <w:pStyle w:val="DefaultStyle"/>
              <w:spacing w:after="0" w:line="100" w:lineRule="atLeast"/>
              <w:jc w:val="center"/>
            </w:pPr>
            <w:r>
              <w:rPr>
                <w:rFonts w:ascii="Times New Roman" w:eastAsia="Times New Roman" w:hAnsi="Times New Roman" w:cs="Times New Roman"/>
                <w:b/>
                <w:bCs/>
                <w:color w:val="000000"/>
                <w:sz w:val="16"/>
                <w:szCs w:val="16"/>
                <w:lang w:eastAsia="en-NZ"/>
              </w:rPr>
              <w:t>Strength</w:t>
            </w:r>
          </w:p>
        </w:tc>
        <w:tc>
          <w:tcPr>
            <w:tcW w:w="841" w:type="dxa"/>
            <w:tcBorders>
              <w:top w:val="single" w:sz="8" w:space="0" w:color="00000A"/>
              <w:left w:val="single" w:sz="4" w:space="0" w:color="00000A"/>
              <w:bottom w:val="single" w:sz="4" w:space="0" w:color="000001"/>
            </w:tcBorders>
            <w:shd w:val="clear" w:color="auto" w:fill="8DB4E2"/>
            <w:tcMar>
              <w:left w:w="103" w:type="dxa"/>
            </w:tcMar>
            <w:vAlign w:val="center"/>
          </w:tcPr>
          <w:p w:rsidR="009624F6" w:rsidRDefault="009624F6">
            <w:pPr>
              <w:pStyle w:val="DefaultStyle"/>
              <w:spacing w:after="0" w:line="100" w:lineRule="atLeast"/>
              <w:jc w:val="center"/>
            </w:pPr>
            <w:r>
              <w:rPr>
                <w:rFonts w:ascii="Times New Roman" w:eastAsia="Times New Roman" w:hAnsi="Times New Roman" w:cs="Times New Roman"/>
                <w:b/>
                <w:bCs/>
                <w:color w:val="000000"/>
                <w:sz w:val="16"/>
                <w:szCs w:val="16"/>
                <w:lang w:eastAsia="en-NZ"/>
              </w:rPr>
              <w:t xml:space="preserve">Pack </w:t>
            </w:r>
          </w:p>
          <w:p w:rsidR="009624F6" w:rsidRDefault="009624F6">
            <w:pPr>
              <w:pStyle w:val="DefaultStyle"/>
              <w:spacing w:after="0" w:line="100" w:lineRule="atLeast"/>
              <w:jc w:val="center"/>
            </w:pPr>
            <w:r>
              <w:rPr>
                <w:rFonts w:ascii="Times New Roman" w:eastAsia="Times New Roman" w:hAnsi="Times New Roman" w:cs="Times New Roman"/>
                <w:b/>
                <w:bCs/>
                <w:color w:val="000000"/>
                <w:sz w:val="16"/>
                <w:szCs w:val="16"/>
                <w:lang w:eastAsia="en-NZ"/>
              </w:rPr>
              <w:t>size</w:t>
            </w:r>
          </w:p>
        </w:tc>
        <w:tc>
          <w:tcPr>
            <w:tcW w:w="990" w:type="dxa"/>
            <w:tcBorders>
              <w:left w:val="single" w:sz="8" w:space="0" w:color="00000A"/>
              <w:bottom w:val="single" w:sz="4" w:space="0" w:color="000001"/>
              <w:right w:val="single" w:sz="8" w:space="0" w:color="00000A"/>
            </w:tcBorders>
            <w:shd w:val="clear" w:color="auto" w:fill="8DB4E2"/>
            <w:vAlign w:val="center"/>
          </w:tcPr>
          <w:p w:rsidR="009624F6" w:rsidRDefault="009624F6">
            <w:pPr>
              <w:pStyle w:val="DefaultStyle"/>
              <w:spacing w:after="0" w:line="100" w:lineRule="atLeast"/>
              <w:jc w:val="center"/>
            </w:pPr>
            <w:r>
              <w:rPr>
                <w:rFonts w:ascii="Times New Roman" w:eastAsia="Times New Roman" w:hAnsi="Times New Roman" w:cs="Times New Roman"/>
                <w:b/>
                <w:bCs/>
                <w:color w:val="000000"/>
                <w:sz w:val="16"/>
                <w:szCs w:val="16"/>
                <w:lang w:eastAsia="en-NZ"/>
              </w:rPr>
              <w:t>Unit Sales</w:t>
            </w:r>
          </w:p>
        </w:tc>
        <w:tc>
          <w:tcPr>
            <w:tcW w:w="918" w:type="dxa"/>
            <w:tcBorders>
              <w:left w:val="single" w:sz="8" w:space="0" w:color="00000A"/>
              <w:right w:val="single" w:sz="8" w:space="0" w:color="00000A"/>
            </w:tcBorders>
            <w:shd w:val="clear" w:color="auto" w:fill="8DB4E2"/>
            <w:vAlign w:val="center"/>
          </w:tcPr>
          <w:p w:rsidR="009624F6" w:rsidRDefault="009624F6">
            <w:pPr>
              <w:pStyle w:val="DefaultStyle"/>
              <w:spacing w:after="0" w:line="100" w:lineRule="atLeast"/>
              <w:jc w:val="center"/>
            </w:pPr>
            <w:r>
              <w:rPr>
                <w:rFonts w:ascii="Times New Roman" w:eastAsia="Times New Roman" w:hAnsi="Times New Roman" w:cs="Times New Roman"/>
                <w:b/>
                <w:bCs/>
                <w:color w:val="000000"/>
                <w:sz w:val="16"/>
                <w:szCs w:val="16"/>
                <w:lang w:eastAsia="en-NZ"/>
              </w:rPr>
              <w:t>Unit Sales</w:t>
            </w:r>
          </w:p>
        </w:tc>
      </w:tr>
      <w:tr w:rsidR="009624F6" w:rsidTr="003C3B81">
        <w:trPr>
          <w:trHeight w:val="300"/>
        </w:trPr>
        <w:tc>
          <w:tcPr>
            <w:tcW w:w="1762" w:type="dxa"/>
            <w:tcBorders>
              <w:left w:val="single" w:sz="8" w:space="0" w:color="00000A"/>
              <w:bottom w:val="single" w:sz="4" w:space="0" w:color="00000A"/>
              <w:right w:val="single" w:sz="4" w:space="0" w:color="00000A"/>
            </w:tcBorders>
            <w:shd w:val="clear" w:color="auto" w:fill="DCE6F1"/>
            <w:tcMar>
              <w:left w:w="98" w:type="dxa"/>
            </w:tcMar>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xml:space="preserve">BOEHRINGER </w:t>
            </w:r>
          </w:p>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INGELHM</w:t>
            </w:r>
          </w:p>
        </w:tc>
        <w:tc>
          <w:tcPr>
            <w:tcW w:w="2980" w:type="dxa"/>
            <w:tcBorders>
              <w:bottom w:val="single" w:sz="4" w:space="0" w:color="00000A"/>
              <w:right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BUSCOPAN</w:t>
            </w:r>
          </w:p>
        </w:tc>
        <w:tc>
          <w:tcPr>
            <w:tcW w:w="866" w:type="dxa"/>
            <w:tcBorders>
              <w:bottom w:val="single" w:sz="4" w:space="0" w:color="00000A"/>
              <w:right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841" w:type="dxa"/>
            <w:tcBorders>
              <w:bottom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990" w:type="dxa"/>
            <w:tcBorders>
              <w:bottom w:val="single" w:sz="4" w:space="0" w:color="00000A"/>
              <w:right w:val="single" w:sz="4" w:space="0" w:color="00000A"/>
            </w:tcBorders>
            <w:shd w:val="clear" w:color="auto" w:fill="DCE6F1"/>
            <w:vAlign w:val="center"/>
          </w:tcPr>
          <w:p w:rsidR="009624F6" w:rsidRDefault="009624F6"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834,400</w:t>
            </w:r>
          </w:p>
        </w:tc>
        <w:tc>
          <w:tcPr>
            <w:tcW w:w="918" w:type="dxa"/>
            <w:tcBorders>
              <w:bottom w:val="single" w:sz="4" w:space="0" w:color="00000A"/>
              <w:right w:val="single" w:sz="4" w:space="0" w:color="00000A"/>
            </w:tcBorders>
            <w:shd w:val="clear" w:color="auto" w:fill="DCE6F1"/>
            <w:vAlign w:val="center"/>
          </w:tcPr>
          <w:p w:rsidR="009624F6" w:rsidRDefault="009624F6"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14,800</w:t>
            </w:r>
          </w:p>
        </w:tc>
      </w:tr>
      <w:tr w:rsidR="009624F6" w:rsidTr="003C3B81">
        <w:trPr>
          <w:trHeight w:val="300"/>
        </w:trPr>
        <w:tc>
          <w:tcPr>
            <w:tcW w:w="1762" w:type="dxa"/>
            <w:tcBorders>
              <w:left w:val="single" w:sz="8" w:space="0" w:color="00000A"/>
              <w:bottom w:val="single" w:sz="4" w:space="0" w:color="00000A"/>
              <w:right w:val="single" w:sz="4" w:space="0" w:color="00000A"/>
            </w:tcBorders>
            <w:shd w:val="clear" w:color="auto" w:fill="FFFFFF"/>
            <w:tcMar>
              <w:left w:w="98" w:type="dxa"/>
            </w:tcMar>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2980" w:type="dxa"/>
            <w:tcBorders>
              <w:bottom w:val="single" w:sz="4" w:space="0" w:color="00000A"/>
              <w:right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BUSCOPAN FORTE TABS</w:t>
            </w:r>
          </w:p>
        </w:tc>
        <w:tc>
          <w:tcPr>
            <w:tcW w:w="866" w:type="dxa"/>
            <w:tcBorders>
              <w:bottom w:val="single" w:sz="4" w:space="0" w:color="00000A"/>
              <w:right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20.0 MG</w:t>
            </w:r>
          </w:p>
        </w:tc>
        <w:tc>
          <w:tcPr>
            <w:tcW w:w="841" w:type="dxa"/>
            <w:tcBorders>
              <w:bottom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10 tabs</w:t>
            </w:r>
          </w:p>
        </w:tc>
        <w:tc>
          <w:tcPr>
            <w:tcW w:w="990" w:type="dxa"/>
            <w:tcBorders>
              <w:bottom w:val="single" w:sz="4" w:space="0" w:color="00000A"/>
              <w:right w:val="single" w:sz="4" w:space="0" w:color="00000A"/>
            </w:tcBorders>
            <w:shd w:val="clear" w:color="auto" w:fill="FFFFFF"/>
            <w:vAlign w:val="center"/>
          </w:tcPr>
          <w:p w:rsidR="009624F6" w:rsidRDefault="009624F6"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357,900</w:t>
            </w:r>
          </w:p>
        </w:tc>
        <w:tc>
          <w:tcPr>
            <w:tcW w:w="918" w:type="dxa"/>
            <w:tcBorders>
              <w:bottom w:val="single" w:sz="4" w:space="0" w:color="00000A"/>
              <w:right w:val="single" w:sz="4" w:space="0" w:color="00000A"/>
            </w:tcBorders>
            <w:shd w:val="clear" w:color="auto" w:fill="FFFFFF"/>
            <w:vAlign w:val="center"/>
          </w:tcPr>
          <w:p w:rsidR="009624F6" w:rsidRDefault="009624F6"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500</w:t>
            </w:r>
          </w:p>
        </w:tc>
      </w:tr>
      <w:tr w:rsidR="009624F6" w:rsidTr="003C3B81">
        <w:trPr>
          <w:trHeight w:val="300"/>
        </w:trPr>
        <w:tc>
          <w:tcPr>
            <w:tcW w:w="1762" w:type="dxa"/>
            <w:tcBorders>
              <w:left w:val="single" w:sz="8" w:space="0" w:color="00000A"/>
              <w:bottom w:val="single" w:sz="4" w:space="0" w:color="00000A"/>
              <w:right w:val="single" w:sz="4" w:space="0" w:color="00000A"/>
            </w:tcBorders>
            <w:shd w:val="clear" w:color="auto" w:fill="FFFFFF"/>
            <w:tcMar>
              <w:left w:w="98" w:type="dxa"/>
            </w:tcMar>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2980" w:type="dxa"/>
            <w:tcBorders>
              <w:bottom w:val="single" w:sz="4" w:space="0" w:color="00000A"/>
              <w:right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BUSCOPAN TABS</w:t>
            </w:r>
          </w:p>
        </w:tc>
        <w:tc>
          <w:tcPr>
            <w:tcW w:w="866" w:type="dxa"/>
            <w:tcBorders>
              <w:bottom w:val="single" w:sz="4" w:space="0" w:color="00000A"/>
              <w:right w:val="single" w:sz="4" w:space="0" w:color="00000A"/>
            </w:tcBorders>
            <w:shd w:val="clear" w:color="auto" w:fill="FFFFFF"/>
            <w:vAlign w:val="bottom"/>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10 MG</w:t>
            </w:r>
          </w:p>
        </w:tc>
        <w:tc>
          <w:tcPr>
            <w:tcW w:w="841" w:type="dxa"/>
            <w:tcBorders>
              <w:bottom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20 tabs</w:t>
            </w:r>
          </w:p>
        </w:tc>
        <w:tc>
          <w:tcPr>
            <w:tcW w:w="990" w:type="dxa"/>
            <w:tcBorders>
              <w:bottom w:val="single" w:sz="4" w:space="0" w:color="00000A"/>
              <w:right w:val="single" w:sz="4" w:space="0" w:color="00000A"/>
            </w:tcBorders>
            <w:shd w:val="clear" w:color="auto" w:fill="FFFFFF"/>
            <w:vAlign w:val="center"/>
          </w:tcPr>
          <w:p w:rsidR="009624F6" w:rsidRDefault="009624F6"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464,000</w:t>
            </w:r>
          </w:p>
        </w:tc>
        <w:tc>
          <w:tcPr>
            <w:tcW w:w="918" w:type="dxa"/>
            <w:tcBorders>
              <w:bottom w:val="single" w:sz="4" w:space="0" w:color="00000A"/>
              <w:right w:val="single" w:sz="4" w:space="0" w:color="00000A"/>
            </w:tcBorders>
            <w:shd w:val="clear" w:color="auto" w:fill="FFFFFF"/>
            <w:vAlign w:val="center"/>
          </w:tcPr>
          <w:p w:rsidR="009624F6" w:rsidRDefault="009624F6"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11,500</w:t>
            </w:r>
          </w:p>
        </w:tc>
      </w:tr>
      <w:tr w:rsidR="009624F6" w:rsidTr="003C3B81">
        <w:trPr>
          <w:trHeight w:val="300"/>
        </w:trPr>
        <w:tc>
          <w:tcPr>
            <w:tcW w:w="1762" w:type="dxa"/>
            <w:tcBorders>
              <w:left w:val="single" w:sz="8" w:space="0" w:color="00000A"/>
              <w:bottom w:val="single" w:sz="4" w:space="0" w:color="00000A"/>
              <w:right w:val="single" w:sz="4" w:space="0" w:color="00000A"/>
            </w:tcBorders>
            <w:shd w:val="clear" w:color="auto" w:fill="FFFFFF"/>
            <w:tcMar>
              <w:left w:w="98" w:type="dxa"/>
            </w:tcMar>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 </w:t>
            </w:r>
          </w:p>
        </w:tc>
        <w:tc>
          <w:tcPr>
            <w:tcW w:w="2980" w:type="dxa"/>
            <w:tcBorders>
              <w:bottom w:val="single" w:sz="4" w:space="0" w:color="00000A"/>
              <w:right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BUSCOPAN TABS</w:t>
            </w:r>
          </w:p>
        </w:tc>
        <w:tc>
          <w:tcPr>
            <w:tcW w:w="866" w:type="dxa"/>
            <w:tcBorders>
              <w:bottom w:val="single" w:sz="4" w:space="0" w:color="00000A"/>
              <w:right w:val="single" w:sz="4" w:space="0" w:color="00000A"/>
            </w:tcBorders>
            <w:shd w:val="clear" w:color="auto" w:fill="FFFFFF"/>
            <w:vAlign w:val="bottom"/>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10 MG</w:t>
            </w:r>
          </w:p>
        </w:tc>
        <w:tc>
          <w:tcPr>
            <w:tcW w:w="841" w:type="dxa"/>
            <w:tcBorders>
              <w:bottom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100 tabs</w:t>
            </w:r>
          </w:p>
        </w:tc>
        <w:tc>
          <w:tcPr>
            <w:tcW w:w="990" w:type="dxa"/>
            <w:tcBorders>
              <w:bottom w:val="single" w:sz="4" w:space="0" w:color="00000A"/>
              <w:right w:val="single" w:sz="4" w:space="0" w:color="00000A"/>
            </w:tcBorders>
            <w:shd w:val="clear" w:color="auto" w:fill="FFFFFF"/>
            <w:vAlign w:val="center"/>
          </w:tcPr>
          <w:p w:rsidR="009624F6" w:rsidRDefault="009624F6"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12,500</w:t>
            </w:r>
          </w:p>
        </w:tc>
        <w:tc>
          <w:tcPr>
            <w:tcW w:w="918" w:type="dxa"/>
            <w:tcBorders>
              <w:bottom w:val="single" w:sz="4" w:space="0" w:color="00000A"/>
              <w:right w:val="single" w:sz="4" w:space="0" w:color="00000A"/>
            </w:tcBorders>
            <w:shd w:val="clear" w:color="auto" w:fill="FFFFFF"/>
            <w:vAlign w:val="center"/>
          </w:tcPr>
          <w:p w:rsidR="009624F6" w:rsidRDefault="009624F6"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2,800</w:t>
            </w:r>
          </w:p>
        </w:tc>
      </w:tr>
      <w:tr w:rsidR="009624F6" w:rsidTr="003C3B81">
        <w:trPr>
          <w:trHeight w:val="300"/>
        </w:trPr>
        <w:tc>
          <w:tcPr>
            <w:tcW w:w="1762" w:type="dxa"/>
            <w:tcBorders>
              <w:left w:val="single" w:sz="8" w:space="0" w:color="00000A"/>
              <w:bottom w:val="single" w:sz="4" w:space="0" w:color="00000A"/>
              <w:right w:val="single" w:sz="4" w:space="0" w:color="00000A"/>
            </w:tcBorders>
            <w:shd w:val="clear" w:color="auto" w:fill="DCE6F1"/>
            <w:tcMar>
              <w:left w:w="98" w:type="dxa"/>
            </w:tcMar>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ASPEN</w:t>
            </w:r>
          </w:p>
        </w:tc>
        <w:tc>
          <w:tcPr>
            <w:tcW w:w="2980" w:type="dxa"/>
            <w:tcBorders>
              <w:bottom w:val="single" w:sz="4" w:space="0" w:color="00000A"/>
              <w:right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CHEMIST OWN STOMACH &amp; PAIN</w:t>
            </w:r>
          </w:p>
        </w:tc>
        <w:tc>
          <w:tcPr>
            <w:tcW w:w="866" w:type="dxa"/>
            <w:tcBorders>
              <w:bottom w:val="single" w:sz="4" w:space="0" w:color="00000A"/>
              <w:right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841" w:type="dxa"/>
            <w:tcBorders>
              <w:bottom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990" w:type="dxa"/>
            <w:tcBorders>
              <w:bottom w:val="single" w:sz="4" w:space="0" w:color="00000A"/>
              <w:right w:val="single" w:sz="4" w:space="0" w:color="00000A"/>
            </w:tcBorders>
            <w:shd w:val="clear" w:color="auto" w:fill="DCE6F1"/>
            <w:vAlign w:val="center"/>
          </w:tcPr>
          <w:p w:rsidR="009624F6" w:rsidRDefault="009624F6"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37,500</w:t>
            </w:r>
          </w:p>
        </w:tc>
        <w:tc>
          <w:tcPr>
            <w:tcW w:w="918" w:type="dxa"/>
            <w:tcBorders>
              <w:bottom w:val="single" w:sz="4" w:space="0" w:color="00000A"/>
              <w:right w:val="single" w:sz="4" w:space="0" w:color="00000A"/>
            </w:tcBorders>
            <w:shd w:val="clear" w:color="auto" w:fill="DCE6F1"/>
            <w:vAlign w:val="center"/>
          </w:tcPr>
          <w:p w:rsidR="009624F6" w:rsidRDefault="009624F6"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30</w:t>
            </w:r>
          </w:p>
        </w:tc>
      </w:tr>
      <w:tr w:rsidR="009624F6" w:rsidTr="003C3B81">
        <w:trPr>
          <w:trHeight w:val="300"/>
        </w:trPr>
        <w:tc>
          <w:tcPr>
            <w:tcW w:w="1762" w:type="dxa"/>
            <w:tcBorders>
              <w:left w:val="single" w:sz="8" w:space="0" w:color="00000A"/>
              <w:bottom w:val="single" w:sz="4" w:space="0" w:color="00000A"/>
              <w:right w:val="single" w:sz="4" w:space="0" w:color="00000A"/>
            </w:tcBorders>
            <w:shd w:val="clear" w:color="auto" w:fill="FFFFFF"/>
            <w:tcMar>
              <w:left w:w="98" w:type="dxa"/>
            </w:tcMar>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2980" w:type="dxa"/>
            <w:tcBorders>
              <w:bottom w:val="single" w:sz="4" w:space="0" w:color="00000A"/>
              <w:right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CHEMIST OWN STOMACH &amp; PAIN TABS</w:t>
            </w:r>
          </w:p>
        </w:tc>
        <w:tc>
          <w:tcPr>
            <w:tcW w:w="866" w:type="dxa"/>
            <w:tcBorders>
              <w:bottom w:val="single" w:sz="4" w:space="0" w:color="00000A"/>
              <w:right w:val="single" w:sz="4" w:space="0" w:color="00000A"/>
            </w:tcBorders>
            <w:shd w:val="clear" w:color="auto" w:fill="FFFFFF"/>
            <w:vAlign w:val="bottom"/>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10 MG</w:t>
            </w:r>
          </w:p>
        </w:tc>
        <w:tc>
          <w:tcPr>
            <w:tcW w:w="841" w:type="dxa"/>
            <w:tcBorders>
              <w:bottom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20 tabs</w:t>
            </w:r>
          </w:p>
        </w:tc>
        <w:tc>
          <w:tcPr>
            <w:tcW w:w="990" w:type="dxa"/>
            <w:tcBorders>
              <w:bottom w:val="single" w:sz="4" w:space="0" w:color="00000A"/>
              <w:right w:val="single" w:sz="4" w:space="0" w:color="00000A"/>
            </w:tcBorders>
            <w:shd w:val="clear" w:color="auto" w:fill="FFFFFF"/>
            <w:vAlign w:val="center"/>
          </w:tcPr>
          <w:p w:rsidR="009624F6" w:rsidRDefault="009624F6"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37,500</w:t>
            </w:r>
          </w:p>
        </w:tc>
        <w:tc>
          <w:tcPr>
            <w:tcW w:w="918" w:type="dxa"/>
            <w:tcBorders>
              <w:bottom w:val="single" w:sz="4" w:space="0" w:color="00000A"/>
              <w:right w:val="single" w:sz="4" w:space="0" w:color="00000A"/>
            </w:tcBorders>
            <w:shd w:val="clear" w:color="auto" w:fill="FFFFFF"/>
            <w:vAlign w:val="center"/>
          </w:tcPr>
          <w:p w:rsidR="009624F6" w:rsidRDefault="009624F6"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30</w:t>
            </w:r>
          </w:p>
        </w:tc>
      </w:tr>
      <w:tr w:rsidR="009624F6" w:rsidTr="003C3B81">
        <w:trPr>
          <w:trHeight w:val="300"/>
        </w:trPr>
        <w:tc>
          <w:tcPr>
            <w:tcW w:w="1762" w:type="dxa"/>
            <w:tcBorders>
              <w:left w:val="single" w:sz="8" w:space="0" w:color="00000A"/>
              <w:bottom w:val="single" w:sz="4" w:space="0" w:color="00000A"/>
              <w:right w:val="single" w:sz="4" w:space="0" w:color="00000A"/>
            </w:tcBorders>
            <w:shd w:val="clear" w:color="auto" w:fill="DCE6F1"/>
            <w:tcMar>
              <w:left w:w="98" w:type="dxa"/>
            </w:tcMar>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KEY PHARMA</w:t>
            </w:r>
          </w:p>
        </w:tc>
        <w:tc>
          <w:tcPr>
            <w:tcW w:w="2980" w:type="dxa"/>
            <w:tcBorders>
              <w:bottom w:val="single" w:sz="4" w:space="0" w:color="00000A"/>
              <w:right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STOMEX</w:t>
            </w:r>
          </w:p>
        </w:tc>
        <w:tc>
          <w:tcPr>
            <w:tcW w:w="866" w:type="dxa"/>
            <w:tcBorders>
              <w:bottom w:val="single" w:sz="4" w:space="0" w:color="00000A"/>
              <w:right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841" w:type="dxa"/>
            <w:tcBorders>
              <w:bottom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990" w:type="dxa"/>
            <w:tcBorders>
              <w:bottom w:val="single" w:sz="4" w:space="0" w:color="00000A"/>
              <w:right w:val="single" w:sz="4" w:space="0" w:color="00000A"/>
            </w:tcBorders>
            <w:shd w:val="clear" w:color="auto" w:fill="DCE6F1"/>
            <w:vAlign w:val="center"/>
          </w:tcPr>
          <w:p w:rsidR="009624F6" w:rsidRDefault="009624F6"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24,000</w:t>
            </w:r>
          </w:p>
        </w:tc>
        <w:tc>
          <w:tcPr>
            <w:tcW w:w="918" w:type="dxa"/>
            <w:tcBorders>
              <w:bottom w:val="single" w:sz="4" w:space="0" w:color="00000A"/>
              <w:right w:val="single" w:sz="4" w:space="0" w:color="00000A"/>
            </w:tcBorders>
            <w:shd w:val="clear" w:color="auto" w:fill="DCE6F1"/>
            <w:vAlign w:val="center"/>
          </w:tcPr>
          <w:p w:rsidR="009624F6" w:rsidRDefault="009624F6"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w:t>
            </w:r>
          </w:p>
        </w:tc>
      </w:tr>
      <w:tr w:rsidR="009624F6" w:rsidTr="003C3B81">
        <w:trPr>
          <w:gridAfter w:val="1"/>
          <w:wAfter w:w="918" w:type="dxa"/>
          <w:trHeight w:val="300"/>
        </w:trPr>
        <w:tc>
          <w:tcPr>
            <w:tcW w:w="1762" w:type="dxa"/>
            <w:tcBorders>
              <w:left w:val="single" w:sz="8" w:space="0" w:color="00000A"/>
              <w:bottom w:val="single" w:sz="4" w:space="0" w:color="00000A"/>
              <w:right w:val="single" w:sz="4" w:space="0" w:color="00000A"/>
            </w:tcBorders>
            <w:shd w:val="clear" w:color="auto" w:fill="FFFFFF"/>
            <w:tcMar>
              <w:left w:w="98" w:type="dxa"/>
            </w:tcMar>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2980" w:type="dxa"/>
            <w:tcBorders>
              <w:bottom w:val="single" w:sz="4" w:space="0" w:color="00000A"/>
              <w:right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STOMEX TABS</w:t>
            </w:r>
          </w:p>
        </w:tc>
        <w:tc>
          <w:tcPr>
            <w:tcW w:w="866" w:type="dxa"/>
            <w:tcBorders>
              <w:bottom w:val="single" w:sz="4" w:space="0" w:color="00000A"/>
              <w:right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20.0 MG</w:t>
            </w:r>
          </w:p>
        </w:tc>
        <w:tc>
          <w:tcPr>
            <w:tcW w:w="841" w:type="dxa"/>
            <w:tcBorders>
              <w:bottom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10 tabs</w:t>
            </w:r>
          </w:p>
        </w:tc>
        <w:tc>
          <w:tcPr>
            <w:tcW w:w="990" w:type="dxa"/>
            <w:tcBorders>
              <w:bottom w:val="single" w:sz="4" w:space="0" w:color="00000A"/>
              <w:right w:val="single" w:sz="4" w:space="0" w:color="00000A"/>
            </w:tcBorders>
            <w:shd w:val="clear" w:color="auto" w:fill="FFFFFF"/>
            <w:vAlign w:val="center"/>
          </w:tcPr>
          <w:p w:rsidR="009624F6" w:rsidRDefault="009624F6"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24,000</w:t>
            </w:r>
          </w:p>
        </w:tc>
      </w:tr>
      <w:tr w:rsidR="009624F6" w:rsidTr="003C3B81">
        <w:trPr>
          <w:trHeight w:val="300"/>
        </w:trPr>
        <w:tc>
          <w:tcPr>
            <w:tcW w:w="1762" w:type="dxa"/>
            <w:tcBorders>
              <w:left w:val="single" w:sz="8" w:space="0" w:color="00000A"/>
              <w:bottom w:val="single" w:sz="4" w:space="0" w:color="00000A"/>
              <w:right w:val="single" w:sz="4" w:space="0" w:color="00000A"/>
            </w:tcBorders>
            <w:shd w:val="clear" w:color="auto" w:fill="DCE6F1"/>
            <w:tcMar>
              <w:left w:w="98" w:type="dxa"/>
            </w:tcMar>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AMCAL</w:t>
            </w:r>
          </w:p>
        </w:tc>
        <w:tc>
          <w:tcPr>
            <w:tcW w:w="2980" w:type="dxa"/>
            <w:tcBorders>
              <w:bottom w:val="single" w:sz="4" w:space="0" w:color="00000A"/>
              <w:right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AMCAL STOMACH &amp; PAIN</w:t>
            </w:r>
          </w:p>
        </w:tc>
        <w:tc>
          <w:tcPr>
            <w:tcW w:w="866" w:type="dxa"/>
            <w:tcBorders>
              <w:bottom w:val="single" w:sz="4" w:space="0" w:color="00000A"/>
              <w:right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841" w:type="dxa"/>
            <w:tcBorders>
              <w:bottom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990" w:type="dxa"/>
            <w:tcBorders>
              <w:bottom w:val="single" w:sz="4" w:space="0" w:color="00000A"/>
              <w:right w:val="single" w:sz="4" w:space="0" w:color="00000A"/>
            </w:tcBorders>
            <w:shd w:val="clear" w:color="auto" w:fill="DCE6F1"/>
            <w:vAlign w:val="center"/>
          </w:tcPr>
          <w:p w:rsidR="009624F6" w:rsidRDefault="009624F6"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22,700</w:t>
            </w:r>
          </w:p>
        </w:tc>
        <w:tc>
          <w:tcPr>
            <w:tcW w:w="918" w:type="dxa"/>
            <w:tcBorders>
              <w:bottom w:val="single" w:sz="4" w:space="0" w:color="00000A"/>
              <w:right w:val="single" w:sz="4" w:space="0" w:color="00000A"/>
            </w:tcBorders>
            <w:shd w:val="clear" w:color="auto" w:fill="DCE6F1"/>
            <w:vAlign w:val="center"/>
          </w:tcPr>
          <w:p w:rsidR="009624F6" w:rsidRDefault="009624F6"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w:t>
            </w:r>
          </w:p>
        </w:tc>
      </w:tr>
      <w:tr w:rsidR="009624F6" w:rsidTr="003C3B81">
        <w:trPr>
          <w:gridAfter w:val="1"/>
          <w:wAfter w:w="918" w:type="dxa"/>
          <w:trHeight w:val="300"/>
        </w:trPr>
        <w:tc>
          <w:tcPr>
            <w:tcW w:w="1762" w:type="dxa"/>
            <w:tcBorders>
              <w:left w:val="single" w:sz="8" w:space="0" w:color="00000A"/>
              <w:bottom w:val="single" w:sz="4" w:space="0" w:color="00000A"/>
              <w:right w:val="single" w:sz="4" w:space="0" w:color="00000A"/>
            </w:tcBorders>
            <w:shd w:val="clear" w:color="auto" w:fill="FFFFFF"/>
            <w:tcMar>
              <w:left w:w="98" w:type="dxa"/>
            </w:tcMar>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2980" w:type="dxa"/>
            <w:tcBorders>
              <w:bottom w:val="single" w:sz="4" w:space="0" w:color="00000A"/>
              <w:right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AMCAL STOMACH &amp; PAIN RELIEF TABS</w:t>
            </w:r>
          </w:p>
        </w:tc>
        <w:tc>
          <w:tcPr>
            <w:tcW w:w="866" w:type="dxa"/>
            <w:tcBorders>
              <w:bottom w:val="single" w:sz="4" w:space="0" w:color="00000A"/>
              <w:right w:val="single" w:sz="4" w:space="0" w:color="00000A"/>
            </w:tcBorders>
            <w:shd w:val="clear" w:color="auto" w:fill="FFFFFF"/>
            <w:vAlign w:val="bottom"/>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10 MG</w:t>
            </w:r>
          </w:p>
        </w:tc>
        <w:tc>
          <w:tcPr>
            <w:tcW w:w="841" w:type="dxa"/>
            <w:tcBorders>
              <w:bottom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20 tabs</w:t>
            </w:r>
          </w:p>
        </w:tc>
        <w:tc>
          <w:tcPr>
            <w:tcW w:w="990" w:type="dxa"/>
            <w:tcBorders>
              <w:bottom w:val="single" w:sz="4" w:space="0" w:color="00000A"/>
              <w:right w:val="single" w:sz="4" w:space="0" w:color="00000A"/>
            </w:tcBorders>
            <w:shd w:val="clear" w:color="auto" w:fill="FFFFFF"/>
            <w:vAlign w:val="center"/>
          </w:tcPr>
          <w:p w:rsidR="009624F6" w:rsidRDefault="009624F6"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22,700</w:t>
            </w:r>
          </w:p>
        </w:tc>
      </w:tr>
      <w:tr w:rsidR="009624F6" w:rsidTr="003C3B81">
        <w:trPr>
          <w:trHeight w:val="300"/>
        </w:trPr>
        <w:tc>
          <w:tcPr>
            <w:tcW w:w="1762" w:type="dxa"/>
            <w:tcBorders>
              <w:left w:val="single" w:sz="8" w:space="0" w:color="00000A"/>
              <w:bottom w:val="single" w:sz="4" w:space="0" w:color="00000A"/>
              <w:right w:val="single" w:sz="4" w:space="0" w:color="00000A"/>
            </w:tcBorders>
            <w:shd w:val="clear" w:color="auto" w:fill="DCE6F1"/>
            <w:tcMar>
              <w:left w:w="98" w:type="dxa"/>
            </w:tcMar>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GUARDIAN</w:t>
            </w:r>
          </w:p>
        </w:tc>
        <w:tc>
          <w:tcPr>
            <w:tcW w:w="2980" w:type="dxa"/>
            <w:tcBorders>
              <w:bottom w:val="single" w:sz="4" w:space="0" w:color="00000A"/>
              <w:right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GUADRIAN STOMACH &amp; PAIN</w:t>
            </w:r>
          </w:p>
        </w:tc>
        <w:tc>
          <w:tcPr>
            <w:tcW w:w="866" w:type="dxa"/>
            <w:tcBorders>
              <w:bottom w:val="single" w:sz="4" w:space="0" w:color="00000A"/>
              <w:right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841" w:type="dxa"/>
            <w:tcBorders>
              <w:bottom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990" w:type="dxa"/>
            <w:tcBorders>
              <w:bottom w:val="single" w:sz="4" w:space="0" w:color="00000A"/>
              <w:right w:val="single" w:sz="4" w:space="0" w:color="00000A"/>
            </w:tcBorders>
            <w:shd w:val="clear" w:color="auto" w:fill="DCE6F1"/>
            <w:vAlign w:val="center"/>
          </w:tcPr>
          <w:p w:rsidR="009624F6" w:rsidRDefault="009624F6"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7,800</w:t>
            </w:r>
          </w:p>
        </w:tc>
        <w:tc>
          <w:tcPr>
            <w:tcW w:w="918" w:type="dxa"/>
            <w:tcBorders>
              <w:bottom w:val="single" w:sz="4" w:space="0" w:color="00000A"/>
              <w:right w:val="single" w:sz="4" w:space="0" w:color="00000A"/>
            </w:tcBorders>
            <w:shd w:val="clear" w:color="auto" w:fill="DCE6F1"/>
            <w:vAlign w:val="center"/>
          </w:tcPr>
          <w:p w:rsidR="009624F6" w:rsidRDefault="009624F6"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w:t>
            </w:r>
          </w:p>
        </w:tc>
      </w:tr>
      <w:tr w:rsidR="009624F6" w:rsidTr="003C3B81">
        <w:trPr>
          <w:gridAfter w:val="1"/>
          <w:wAfter w:w="918" w:type="dxa"/>
          <w:trHeight w:val="300"/>
        </w:trPr>
        <w:tc>
          <w:tcPr>
            <w:tcW w:w="1762" w:type="dxa"/>
            <w:tcBorders>
              <w:left w:val="single" w:sz="8" w:space="0" w:color="00000A"/>
              <w:bottom w:val="single" w:sz="4" w:space="0" w:color="00000A"/>
              <w:right w:val="single" w:sz="4" w:space="0" w:color="00000A"/>
            </w:tcBorders>
            <w:shd w:val="clear" w:color="auto" w:fill="FFFFFF"/>
            <w:tcMar>
              <w:left w:w="98" w:type="dxa"/>
            </w:tcMar>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2980" w:type="dxa"/>
            <w:tcBorders>
              <w:bottom w:val="single" w:sz="4" w:space="0" w:color="00000A"/>
              <w:right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GUADRIAN STOMACH &amp; PAIN RELIEF TABS</w:t>
            </w:r>
          </w:p>
        </w:tc>
        <w:tc>
          <w:tcPr>
            <w:tcW w:w="866" w:type="dxa"/>
            <w:tcBorders>
              <w:bottom w:val="single" w:sz="4" w:space="0" w:color="00000A"/>
              <w:right w:val="single" w:sz="4" w:space="0" w:color="00000A"/>
            </w:tcBorders>
            <w:shd w:val="clear" w:color="auto" w:fill="FFFFFF"/>
            <w:vAlign w:val="bottom"/>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10 MG</w:t>
            </w:r>
          </w:p>
        </w:tc>
        <w:tc>
          <w:tcPr>
            <w:tcW w:w="841" w:type="dxa"/>
            <w:tcBorders>
              <w:bottom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20 tabs</w:t>
            </w:r>
          </w:p>
        </w:tc>
        <w:tc>
          <w:tcPr>
            <w:tcW w:w="990" w:type="dxa"/>
            <w:tcBorders>
              <w:bottom w:val="single" w:sz="4" w:space="0" w:color="00000A"/>
              <w:right w:val="single" w:sz="4" w:space="0" w:color="00000A"/>
            </w:tcBorders>
            <w:shd w:val="clear" w:color="auto" w:fill="FFFFFF"/>
            <w:vAlign w:val="center"/>
          </w:tcPr>
          <w:p w:rsidR="009624F6" w:rsidRDefault="009624F6"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7,800</w:t>
            </w:r>
          </w:p>
        </w:tc>
      </w:tr>
      <w:tr w:rsidR="009624F6" w:rsidTr="003C3B81">
        <w:trPr>
          <w:trHeight w:val="300"/>
        </w:trPr>
        <w:tc>
          <w:tcPr>
            <w:tcW w:w="1762" w:type="dxa"/>
            <w:tcBorders>
              <w:left w:val="single" w:sz="8" w:space="0" w:color="00000A"/>
              <w:bottom w:val="single" w:sz="4" w:space="0" w:color="00000A"/>
              <w:right w:val="single" w:sz="4" w:space="0" w:color="00000A"/>
            </w:tcBorders>
            <w:shd w:val="clear" w:color="auto" w:fill="DCE6F1"/>
            <w:tcMar>
              <w:left w:w="98" w:type="dxa"/>
            </w:tcMar>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PHARMACOR LIMITED</w:t>
            </w:r>
          </w:p>
        </w:tc>
        <w:tc>
          <w:tcPr>
            <w:tcW w:w="2980" w:type="dxa"/>
            <w:tcBorders>
              <w:bottom w:val="single" w:sz="4" w:space="0" w:color="00000A"/>
              <w:right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STOMACH EASE</w:t>
            </w:r>
          </w:p>
        </w:tc>
        <w:tc>
          <w:tcPr>
            <w:tcW w:w="866" w:type="dxa"/>
            <w:tcBorders>
              <w:bottom w:val="single" w:sz="4" w:space="0" w:color="00000A"/>
              <w:right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841" w:type="dxa"/>
            <w:tcBorders>
              <w:bottom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990" w:type="dxa"/>
            <w:tcBorders>
              <w:bottom w:val="single" w:sz="4" w:space="0" w:color="00000A"/>
              <w:right w:val="single" w:sz="4" w:space="0" w:color="00000A"/>
            </w:tcBorders>
            <w:shd w:val="clear" w:color="auto" w:fill="DCE6F1"/>
            <w:vAlign w:val="center"/>
          </w:tcPr>
          <w:p w:rsidR="009624F6" w:rsidRDefault="009624F6"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6,100</w:t>
            </w:r>
          </w:p>
        </w:tc>
        <w:tc>
          <w:tcPr>
            <w:tcW w:w="918" w:type="dxa"/>
            <w:tcBorders>
              <w:bottom w:val="single" w:sz="4" w:space="0" w:color="00000A"/>
              <w:right w:val="single" w:sz="4" w:space="0" w:color="00000A"/>
            </w:tcBorders>
            <w:shd w:val="clear" w:color="auto" w:fill="DCE6F1"/>
            <w:vAlign w:val="center"/>
          </w:tcPr>
          <w:p w:rsidR="009624F6" w:rsidRDefault="009624F6"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18,700</w:t>
            </w:r>
          </w:p>
        </w:tc>
      </w:tr>
      <w:tr w:rsidR="009624F6" w:rsidTr="003C3B81">
        <w:trPr>
          <w:trHeight w:val="300"/>
        </w:trPr>
        <w:tc>
          <w:tcPr>
            <w:tcW w:w="1762" w:type="dxa"/>
            <w:tcBorders>
              <w:left w:val="single" w:sz="8" w:space="0" w:color="00000A"/>
              <w:bottom w:val="single" w:sz="4" w:space="0" w:color="00000A"/>
              <w:right w:val="single" w:sz="4" w:space="0" w:color="00000A"/>
            </w:tcBorders>
            <w:shd w:val="clear" w:color="auto" w:fill="FFFFFF"/>
            <w:tcMar>
              <w:left w:w="98" w:type="dxa"/>
            </w:tcMar>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2980" w:type="dxa"/>
            <w:tcBorders>
              <w:bottom w:val="single" w:sz="4" w:space="0" w:color="00000A"/>
              <w:right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STOMACH EASE TABS</w:t>
            </w:r>
          </w:p>
        </w:tc>
        <w:tc>
          <w:tcPr>
            <w:tcW w:w="866" w:type="dxa"/>
            <w:tcBorders>
              <w:bottom w:val="single" w:sz="4" w:space="0" w:color="00000A"/>
              <w:right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10.0 MG</w:t>
            </w:r>
          </w:p>
        </w:tc>
        <w:tc>
          <w:tcPr>
            <w:tcW w:w="841" w:type="dxa"/>
            <w:tcBorders>
              <w:bottom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20 tabs</w:t>
            </w:r>
          </w:p>
        </w:tc>
        <w:tc>
          <w:tcPr>
            <w:tcW w:w="990" w:type="dxa"/>
            <w:tcBorders>
              <w:bottom w:val="single" w:sz="4" w:space="0" w:color="00000A"/>
              <w:right w:val="single" w:sz="4" w:space="0" w:color="00000A"/>
            </w:tcBorders>
            <w:shd w:val="clear" w:color="auto" w:fill="FFFFFF"/>
            <w:vAlign w:val="center"/>
          </w:tcPr>
          <w:p w:rsidR="009624F6" w:rsidRDefault="009624F6"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6,100</w:t>
            </w:r>
          </w:p>
        </w:tc>
        <w:tc>
          <w:tcPr>
            <w:tcW w:w="918" w:type="dxa"/>
            <w:tcBorders>
              <w:bottom w:val="single" w:sz="4" w:space="0" w:color="00000A"/>
              <w:right w:val="single" w:sz="4" w:space="0" w:color="00000A"/>
            </w:tcBorders>
            <w:shd w:val="clear" w:color="auto" w:fill="FFFFFF"/>
            <w:vAlign w:val="center"/>
          </w:tcPr>
          <w:p w:rsidR="009624F6" w:rsidRDefault="009624F6"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18,700</w:t>
            </w:r>
          </w:p>
        </w:tc>
      </w:tr>
      <w:tr w:rsidR="009624F6" w:rsidTr="003C3B81">
        <w:trPr>
          <w:trHeight w:val="300"/>
        </w:trPr>
        <w:tc>
          <w:tcPr>
            <w:tcW w:w="1762" w:type="dxa"/>
            <w:tcBorders>
              <w:left w:val="single" w:sz="8" w:space="0" w:color="00000A"/>
              <w:bottom w:val="single" w:sz="4" w:space="0" w:color="00000A"/>
              <w:right w:val="single" w:sz="4" w:space="0" w:color="00000A"/>
            </w:tcBorders>
            <w:shd w:val="clear" w:color="auto" w:fill="DCE6F1"/>
            <w:tcMar>
              <w:left w:w="98" w:type="dxa"/>
            </w:tcMar>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VALEANT</w:t>
            </w:r>
          </w:p>
        </w:tc>
        <w:tc>
          <w:tcPr>
            <w:tcW w:w="2980" w:type="dxa"/>
            <w:tcBorders>
              <w:bottom w:val="single" w:sz="4" w:space="0" w:color="00000A"/>
              <w:right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SETACOL</w:t>
            </w:r>
          </w:p>
        </w:tc>
        <w:tc>
          <w:tcPr>
            <w:tcW w:w="866" w:type="dxa"/>
            <w:tcBorders>
              <w:bottom w:val="single" w:sz="4" w:space="0" w:color="00000A"/>
              <w:right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841" w:type="dxa"/>
            <w:tcBorders>
              <w:bottom w:val="single" w:sz="4" w:space="0" w:color="00000A"/>
            </w:tcBorders>
            <w:shd w:val="clear" w:color="auto" w:fill="DCE6F1"/>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990" w:type="dxa"/>
            <w:tcBorders>
              <w:bottom w:val="single" w:sz="4" w:space="0" w:color="00000A"/>
              <w:right w:val="single" w:sz="4" w:space="0" w:color="00000A"/>
            </w:tcBorders>
            <w:shd w:val="clear" w:color="auto" w:fill="DCE6F1"/>
            <w:vAlign w:val="center"/>
          </w:tcPr>
          <w:p w:rsidR="009624F6" w:rsidRDefault="009624F6"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1,500</w:t>
            </w:r>
          </w:p>
        </w:tc>
        <w:tc>
          <w:tcPr>
            <w:tcW w:w="918" w:type="dxa"/>
            <w:tcBorders>
              <w:bottom w:val="single" w:sz="4" w:space="0" w:color="00000A"/>
              <w:right w:val="single" w:sz="4" w:space="0" w:color="00000A"/>
            </w:tcBorders>
            <w:shd w:val="clear" w:color="auto" w:fill="DCE6F1"/>
            <w:vAlign w:val="center"/>
          </w:tcPr>
          <w:p w:rsidR="009624F6" w:rsidRDefault="009624F6"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3,700</w:t>
            </w:r>
          </w:p>
        </w:tc>
      </w:tr>
      <w:tr w:rsidR="009624F6" w:rsidTr="003C3B81">
        <w:trPr>
          <w:trHeight w:val="300"/>
        </w:trPr>
        <w:tc>
          <w:tcPr>
            <w:tcW w:w="1762" w:type="dxa"/>
            <w:tcBorders>
              <w:left w:val="single" w:sz="8" w:space="0" w:color="00000A"/>
              <w:bottom w:val="single" w:sz="4" w:space="0" w:color="00000A"/>
              <w:right w:val="single" w:sz="4" w:space="0" w:color="00000A"/>
            </w:tcBorders>
            <w:shd w:val="clear" w:color="auto" w:fill="FFFFFF"/>
            <w:tcMar>
              <w:left w:w="98" w:type="dxa"/>
            </w:tcMar>
          </w:tcPr>
          <w:p w:rsidR="009624F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2980" w:type="dxa"/>
            <w:tcBorders>
              <w:bottom w:val="single" w:sz="4" w:space="0" w:color="00000A"/>
              <w:right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SETACOL TABS</w:t>
            </w:r>
          </w:p>
        </w:tc>
        <w:tc>
          <w:tcPr>
            <w:tcW w:w="866" w:type="dxa"/>
            <w:tcBorders>
              <w:bottom w:val="single" w:sz="4" w:space="0" w:color="00000A"/>
              <w:right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10.0 MG</w:t>
            </w:r>
          </w:p>
        </w:tc>
        <w:tc>
          <w:tcPr>
            <w:tcW w:w="841" w:type="dxa"/>
            <w:tcBorders>
              <w:bottom w:val="single" w:sz="4" w:space="0" w:color="00000A"/>
            </w:tcBorders>
            <w:shd w:val="clear" w:color="auto" w:fill="FFFFFF"/>
          </w:tcPr>
          <w:p w:rsidR="009624F6" w:rsidRDefault="009624F6">
            <w:pPr>
              <w:pStyle w:val="DefaultStyle"/>
              <w:spacing w:after="0" w:line="100" w:lineRule="atLeast"/>
            </w:pPr>
            <w:r>
              <w:rPr>
                <w:rFonts w:ascii="Times New Roman" w:eastAsia="Times New Roman" w:hAnsi="Times New Roman" w:cs="Times New Roman"/>
                <w:color w:val="000000"/>
                <w:sz w:val="16"/>
                <w:szCs w:val="16"/>
                <w:lang w:eastAsia="en-NZ"/>
              </w:rPr>
              <w:t>20 tabs</w:t>
            </w:r>
          </w:p>
        </w:tc>
        <w:tc>
          <w:tcPr>
            <w:tcW w:w="990" w:type="dxa"/>
            <w:tcBorders>
              <w:bottom w:val="single" w:sz="4" w:space="0" w:color="00000A"/>
              <w:right w:val="single" w:sz="4" w:space="0" w:color="00000A"/>
            </w:tcBorders>
            <w:shd w:val="clear" w:color="auto" w:fill="FFFFFF"/>
            <w:vAlign w:val="center"/>
          </w:tcPr>
          <w:p w:rsidR="009624F6" w:rsidRDefault="009624F6"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1,500</w:t>
            </w:r>
          </w:p>
        </w:tc>
        <w:tc>
          <w:tcPr>
            <w:tcW w:w="918" w:type="dxa"/>
            <w:tcBorders>
              <w:bottom w:val="single" w:sz="4" w:space="0" w:color="00000A"/>
              <w:right w:val="single" w:sz="4" w:space="0" w:color="00000A"/>
            </w:tcBorders>
            <w:shd w:val="clear" w:color="auto" w:fill="FFFFFF"/>
            <w:vAlign w:val="center"/>
          </w:tcPr>
          <w:p w:rsidR="009624F6" w:rsidRDefault="009624F6"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3,700</w:t>
            </w:r>
          </w:p>
        </w:tc>
      </w:tr>
    </w:tbl>
    <w:p w:rsidR="000D6316" w:rsidRDefault="009624F6">
      <w:pPr>
        <w:pStyle w:val="DefaultStyle"/>
        <w:spacing w:after="0" w:line="100" w:lineRule="atLeast"/>
        <w:ind w:left="720" w:hanging="720"/>
        <w:rPr>
          <w:rFonts w:ascii="Times New Roman" w:hAnsi="Times New Roman" w:cs="Times New Roman"/>
        </w:rPr>
      </w:pPr>
      <w:r>
        <w:rPr>
          <w:rFonts w:ascii="Times New Roman" w:hAnsi="Times New Roman" w:cs="Times New Roman"/>
        </w:rPr>
        <w:tab/>
      </w:r>
    </w:p>
    <w:p w:rsidR="004E08BF" w:rsidRDefault="004E08BF">
      <w:pPr>
        <w:pStyle w:val="DefaultStyle"/>
        <w:spacing w:after="0" w:line="100" w:lineRule="atLeast"/>
        <w:ind w:left="720" w:hanging="720"/>
        <w:rPr>
          <w:rFonts w:ascii="Times New Roman" w:hAnsi="Times New Roman" w:cs="Times New Roman"/>
        </w:rPr>
      </w:pPr>
    </w:p>
    <w:p w:rsidR="004E08BF" w:rsidRDefault="004E08BF">
      <w:pPr>
        <w:pStyle w:val="DefaultStyle"/>
        <w:spacing w:after="0" w:line="100" w:lineRule="atLeast"/>
        <w:ind w:left="720" w:hanging="720"/>
        <w:rPr>
          <w:rFonts w:ascii="Times New Roman" w:hAnsi="Times New Roman" w:cs="Times New Roman"/>
        </w:rPr>
      </w:pPr>
    </w:p>
    <w:p w:rsidR="004E08BF" w:rsidRDefault="004E08BF">
      <w:pPr>
        <w:pStyle w:val="DefaultStyle"/>
        <w:spacing w:after="0" w:line="100" w:lineRule="atLeast"/>
        <w:ind w:left="720" w:hanging="720"/>
        <w:rPr>
          <w:rFonts w:ascii="Times New Roman" w:hAnsi="Times New Roman" w:cs="Times New Roman"/>
        </w:rPr>
      </w:pPr>
    </w:p>
    <w:p w:rsidR="004E08BF" w:rsidRDefault="004E08BF">
      <w:pPr>
        <w:pStyle w:val="DefaultStyle"/>
        <w:spacing w:after="0" w:line="100" w:lineRule="atLeast"/>
        <w:ind w:left="720" w:hanging="720"/>
      </w:pPr>
    </w:p>
    <w:tbl>
      <w:tblPr>
        <w:tblW w:w="0" w:type="auto"/>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03"/>
        <w:gridCol w:w="1197"/>
        <w:gridCol w:w="335"/>
        <w:gridCol w:w="2873"/>
        <w:gridCol w:w="31"/>
        <w:gridCol w:w="740"/>
        <w:gridCol w:w="1038"/>
        <w:gridCol w:w="1058"/>
      </w:tblGrid>
      <w:tr w:rsidR="000D6316" w:rsidTr="004E08BF">
        <w:trPr>
          <w:gridAfter w:val="3"/>
          <w:wAfter w:w="2836" w:type="dxa"/>
          <w:trHeight w:val="300"/>
        </w:trPr>
        <w:tc>
          <w:tcPr>
            <w:tcW w:w="2000" w:type="dxa"/>
            <w:gridSpan w:val="2"/>
            <w:tcBorders>
              <w:top w:val="single" w:sz="4" w:space="0" w:color="00000A"/>
              <w:left w:val="single" w:sz="4" w:space="0" w:color="00000A"/>
              <w:bottom w:val="single" w:sz="4" w:space="0" w:color="00000A"/>
              <w:right w:val="single" w:sz="4" w:space="0" w:color="00000A"/>
            </w:tcBorders>
            <w:shd w:val="clear" w:color="auto" w:fill="DA9694"/>
            <w:tcMar>
              <w:left w:w="103" w:type="dxa"/>
            </w:tcMar>
            <w:vAlign w:val="bottom"/>
          </w:tcPr>
          <w:p w:rsidR="000D631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Total AU Market</w:t>
            </w:r>
          </w:p>
        </w:tc>
        <w:tc>
          <w:tcPr>
            <w:tcW w:w="3239" w:type="dxa"/>
            <w:gridSpan w:val="3"/>
            <w:shd w:val="clear" w:color="auto" w:fill="FFFFFF"/>
            <w:vAlign w:val="bottom"/>
          </w:tcPr>
          <w:p w:rsidR="000D6316" w:rsidRDefault="000D6316">
            <w:pPr>
              <w:pStyle w:val="DefaultStyle"/>
              <w:spacing w:after="0" w:line="100" w:lineRule="atLeast"/>
            </w:pPr>
          </w:p>
        </w:tc>
      </w:tr>
      <w:tr w:rsidR="000D6316" w:rsidTr="004E08BF">
        <w:trPr>
          <w:gridAfter w:val="3"/>
          <w:wAfter w:w="2836" w:type="dxa"/>
          <w:trHeight w:val="300"/>
        </w:trPr>
        <w:tc>
          <w:tcPr>
            <w:tcW w:w="2000" w:type="dxa"/>
            <w:gridSpan w:val="2"/>
            <w:tcBorders>
              <w:left w:val="single" w:sz="4" w:space="0" w:color="00000A"/>
              <w:bottom w:val="single" w:sz="4" w:space="0" w:color="00000A"/>
              <w:right w:val="single" w:sz="4" w:space="0" w:color="00000A"/>
            </w:tcBorders>
            <w:shd w:val="clear" w:color="auto" w:fill="C5D9F1"/>
            <w:tcMar>
              <w:left w:w="103" w:type="dxa"/>
            </w:tcMar>
            <w:vAlign w:val="bottom"/>
          </w:tcPr>
          <w:p w:rsidR="000D631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Strength</w:t>
            </w:r>
          </w:p>
        </w:tc>
        <w:tc>
          <w:tcPr>
            <w:tcW w:w="3239" w:type="dxa"/>
            <w:gridSpan w:val="3"/>
            <w:tcBorders>
              <w:top w:val="single" w:sz="4" w:space="0" w:color="00000A"/>
              <w:bottom w:val="single" w:sz="4" w:space="0" w:color="00000A"/>
              <w:right w:val="single" w:sz="4" w:space="0" w:color="00000A"/>
            </w:tcBorders>
            <w:shd w:val="clear" w:color="auto" w:fill="C5D9F1"/>
            <w:vAlign w:val="bottom"/>
          </w:tcPr>
          <w:p w:rsidR="000D631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Volume (packs)</w:t>
            </w:r>
          </w:p>
        </w:tc>
      </w:tr>
      <w:tr w:rsidR="000D6316" w:rsidTr="004E08BF">
        <w:trPr>
          <w:gridAfter w:val="3"/>
          <w:wAfter w:w="2836" w:type="dxa"/>
          <w:trHeight w:val="300"/>
        </w:trPr>
        <w:tc>
          <w:tcPr>
            <w:tcW w:w="2000" w:type="dxa"/>
            <w:gridSpan w:val="2"/>
            <w:tcBorders>
              <w:left w:val="single" w:sz="4" w:space="0" w:color="00000A"/>
              <w:bottom w:val="single" w:sz="4" w:space="0" w:color="00000A"/>
              <w:right w:val="single" w:sz="4" w:space="0" w:color="00000A"/>
            </w:tcBorders>
            <w:shd w:val="clear" w:color="auto" w:fill="FFFFFF"/>
            <w:tcMar>
              <w:left w:w="103" w:type="dxa"/>
            </w:tcMar>
            <w:vAlign w:val="bottom"/>
          </w:tcPr>
          <w:p w:rsidR="000D6316" w:rsidRDefault="009624F6">
            <w:pPr>
              <w:pStyle w:val="DefaultStyle"/>
              <w:spacing w:after="0" w:line="100" w:lineRule="atLeast"/>
            </w:pPr>
            <w:r>
              <w:rPr>
                <w:rFonts w:ascii="Times New Roman" w:eastAsia="Times New Roman" w:hAnsi="Times New Roman" w:cs="Times New Roman"/>
                <w:color w:val="000000"/>
                <w:sz w:val="16"/>
                <w:szCs w:val="16"/>
                <w:lang w:eastAsia="en-NZ"/>
              </w:rPr>
              <w:t>10 MG (20s)</w:t>
            </w:r>
          </w:p>
        </w:tc>
        <w:tc>
          <w:tcPr>
            <w:tcW w:w="3239" w:type="dxa"/>
            <w:gridSpan w:val="3"/>
            <w:tcBorders>
              <w:bottom w:val="single" w:sz="4" w:space="0" w:color="00000A"/>
              <w:right w:val="single" w:sz="4" w:space="0" w:color="00000A"/>
            </w:tcBorders>
            <w:shd w:val="clear" w:color="auto" w:fill="FFFFFF"/>
            <w:vAlign w:val="bottom"/>
          </w:tcPr>
          <w:p w:rsidR="000D6316" w:rsidRDefault="009624F6">
            <w:pPr>
              <w:pStyle w:val="DefaultStyle"/>
              <w:spacing w:after="0" w:line="100" w:lineRule="atLeast"/>
              <w:jc w:val="right"/>
            </w:pPr>
            <w:r>
              <w:rPr>
                <w:rFonts w:ascii="Times New Roman" w:eastAsia="Times New Roman" w:hAnsi="Times New Roman" w:cs="Times New Roman"/>
                <w:color w:val="000000"/>
                <w:sz w:val="16"/>
                <w:szCs w:val="16"/>
                <w:lang w:eastAsia="en-NZ"/>
              </w:rPr>
              <w:t>573,530</w:t>
            </w:r>
          </w:p>
        </w:tc>
      </w:tr>
      <w:tr w:rsidR="000D6316" w:rsidTr="004E08BF">
        <w:trPr>
          <w:gridAfter w:val="3"/>
          <w:wAfter w:w="2836" w:type="dxa"/>
          <w:trHeight w:val="300"/>
        </w:trPr>
        <w:tc>
          <w:tcPr>
            <w:tcW w:w="2000" w:type="dxa"/>
            <w:gridSpan w:val="2"/>
            <w:tcBorders>
              <w:left w:val="single" w:sz="4" w:space="0" w:color="00000A"/>
              <w:bottom w:val="single" w:sz="4" w:space="0" w:color="00000A"/>
              <w:right w:val="single" w:sz="4" w:space="0" w:color="00000A"/>
            </w:tcBorders>
            <w:shd w:val="clear" w:color="auto" w:fill="FFFFFF"/>
            <w:tcMar>
              <w:left w:w="103" w:type="dxa"/>
            </w:tcMar>
            <w:vAlign w:val="bottom"/>
          </w:tcPr>
          <w:p w:rsidR="000D6316" w:rsidRDefault="009624F6">
            <w:pPr>
              <w:pStyle w:val="DefaultStyle"/>
              <w:spacing w:after="0" w:line="100" w:lineRule="atLeast"/>
            </w:pPr>
            <w:r>
              <w:rPr>
                <w:rFonts w:ascii="Times New Roman" w:eastAsia="Times New Roman" w:hAnsi="Times New Roman" w:cs="Times New Roman"/>
                <w:color w:val="000000"/>
                <w:sz w:val="16"/>
                <w:szCs w:val="16"/>
                <w:lang w:eastAsia="en-NZ"/>
              </w:rPr>
              <w:t>10 MG (100s)</w:t>
            </w:r>
          </w:p>
        </w:tc>
        <w:tc>
          <w:tcPr>
            <w:tcW w:w="3239" w:type="dxa"/>
            <w:gridSpan w:val="3"/>
            <w:tcBorders>
              <w:bottom w:val="single" w:sz="4" w:space="0" w:color="00000A"/>
              <w:right w:val="single" w:sz="4" w:space="0" w:color="00000A"/>
            </w:tcBorders>
            <w:shd w:val="clear" w:color="auto" w:fill="FFFFFF"/>
            <w:vAlign w:val="bottom"/>
          </w:tcPr>
          <w:p w:rsidR="000D6316" w:rsidRDefault="009624F6">
            <w:pPr>
              <w:pStyle w:val="DefaultStyle"/>
              <w:spacing w:after="0" w:line="100" w:lineRule="atLeast"/>
              <w:jc w:val="right"/>
            </w:pPr>
            <w:r>
              <w:rPr>
                <w:rFonts w:ascii="Times New Roman" w:eastAsia="Times New Roman" w:hAnsi="Times New Roman" w:cs="Times New Roman"/>
                <w:color w:val="000000"/>
                <w:sz w:val="16"/>
                <w:szCs w:val="16"/>
                <w:lang w:eastAsia="en-NZ"/>
              </w:rPr>
              <w:t>15,300</w:t>
            </w:r>
          </w:p>
        </w:tc>
      </w:tr>
      <w:tr w:rsidR="000D6316" w:rsidTr="004E08BF">
        <w:trPr>
          <w:gridAfter w:val="3"/>
          <w:wAfter w:w="2836" w:type="dxa"/>
          <w:trHeight w:val="300"/>
        </w:trPr>
        <w:tc>
          <w:tcPr>
            <w:tcW w:w="2000" w:type="dxa"/>
            <w:gridSpan w:val="2"/>
            <w:tcBorders>
              <w:left w:val="single" w:sz="4" w:space="0" w:color="00000A"/>
              <w:bottom w:val="single" w:sz="4" w:space="0" w:color="00000A"/>
              <w:right w:val="single" w:sz="4" w:space="0" w:color="00000A"/>
            </w:tcBorders>
            <w:shd w:val="clear" w:color="auto" w:fill="FFFFFF"/>
            <w:tcMar>
              <w:left w:w="103" w:type="dxa"/>
            </w:tcMar>
            <w:vAlign w:val="bottom"/>
          </w:tcPr>
          <w:p w:rsidR="000D6316" w:rsidRDefault="009624F6">
            <w:pPr>
              <w:pStyle w:val="DefaultStyle"/>
              <w:spacing w:after="0" w:line="100" w:lineRule="atLeast"/>
            </w:pPr>
            <w:r>
              <w:rPr>
                <w:rFonts w:ascii="Times New Roman" w:eastAsia="Times New Roman" w:hAnsi="Times New Roman" w:cs="Times New Roman"/>
                <w:color w:val="000000"/>
                <w:sz w:val="16"/>
                <w:szCs w:val="16"/>
                <w:lang w:eastAsia="en-NZ"/>
              </w:rPr>
              <w:t>20 MG (10s)</w:t>
            </w:r>
          </w:p>
        </w:tc>
        <w:tc>
          <w:tcPr>
            <w:tcW w:w="3239" w:type="dxa"/>
            <w:gridSpan w:val="3"/>
            <w:tcBorders>
              <w:bottom w:val="single" w:sz="4" w:space="0" w:color="00000A"/>
              <w:right w:val="single" w:sz="4" w:space="0" w:color="00000A"/>
            </w:tcBorders>
            <w:shd w:val="clear" w:color="auto" w:fill="FFFFFF"/>
            <w:vAlign w:val="bottom"/>
          </w:tcPr>
          <w:p w:rsidR="000D6316" w:rsidRDefault="009624F6">
            <w:pPr>
              <w:pStyle w:val="DefaultStyle"/>
              <w:spacing w:after="0" w:line="100" w:lineRule="atLeast"/>
              <w:jc w:val="right"/>
            </w:pPr>
            <w:r>
              <w:rPr>
                <w:rFonts w:ascii="Times New Roman" w:eastAsia="Times New Roman" w:hAnsi="Times New Roman" w:cs="Times New Roman"/>
                <w:color w:val="000000"/>
                <w:sz w:val="16"/>
                <w:szCs w:val="16"/>
                <w:lang w:eastAsia="en-NZ"/>
              </w:rPr>
              <w:t>382,400</w:t>
            </w:r>
          </w:p>
        </w:tc>
      </w:tr>
      <w:tr w:rsidR="004E08BF" w:rsidTr="008B1F5B">
        <w:tblPrEx>
          <w:tblCellMar>
            <w:left w:w="108" w:type="dxa"/>
          </w:tblCellMar>
        </w:tblPrEx>
        <w:trPr>
          <w:trHeight w:val="300"/>
        </w:trPr>
        <w:tc>
          <w:tcPr>
            <w:tcW w:w="2335" w:type="dxa"/>
            <w:gridSpan w:val="3"/>
            <w:tcBorders>
              <w:top w:val="single" w:sz="4" w:space="0" w:color="00000A"/>
              <w:left w:val="single" w:sz="4" w:space="0" w:color="00000A"/>
              <w:bottom w:val="single" w:sz="4" w:space="0" w:color="00000A"/>
              <w:right w:val="single" w:sz="4" w:space="0" w:color="00000A"/>
            </w:tcBorders>
            <w:shd w:val="clear" w:color="auto" w:fill="CCC0DA"/>
            <w:tcMar>
              <w:left w:w="108" w:type="dxa"/>
            </w:tcMar>
            <w:vAlign w:val="bottom"/>
          </w:tcPr>
          <w:p w:rsidR="004E08BF" w:rsidRDefault="004E08BF" w:rsidP="008B1F5B">
            <w:pPr>
              <w:pStyle w:val="DefaultStyle"/>
              <w:pageBreakBefore/>
              <w:spacing w:after="0" w:line="100" w:lineRule="atLeast"/>
            </w:pPr>
            <w:r>
              <w:rPr>
                <w:rFonts w:ascii="Times New Roman" w:eastAsia="Times New Roman" w:hAnsi="Times New Roman" w:cs="Times New Roman"/>
                <w:color w:val="000000"/>
                <w:sz w:val="16"/>
                <w:szCs w:val="16"/>
                <w:lang w:eastAsia="en-NZ"/>
              </w:rPr>
              <w:lastRenderedPageBreak/>
              <w:t xml:space="preserve">Extra product in </w:t>
            </w:r>
            <w:proofErr w:type="spellStart"/>
            <w:r>
              <w:rPr>
                <w:rFonts w:ascii="Times New Roman" w:eastAsia="Times New Roman" w:hAnsi="Times New Roman" w:cs="Times New Roman"/>
                <w:color w:val="000000"/>
                <w:sz w:val="16"/>
                <w:szCs w:val="16"/>
                <w:lang w:eastAsia="en-NZ"/>
              </w:rPr>
              <w:t>Aus</w:t>
            </w:r>
            <w:proofErr w:type="spellEnd"/>
            <w:r>
              <w:rPr>
                <w:rFonts w:ascii="Times New Roman" w:eastAsia="Times New Roman" w:hAnsi="Times New Roman" w:cs="Times New Roman"/>
                <w:color w:val="000000"/>
                <w:sz w:val="16"/>
                <w:szCs w:val="16"/>
                <w:lang w:eastAsia="en-NZ"/>
              </w:rPr>
              <w:t xml:space="preserve"> (multiple ingredients)</w:t>
            </w:r>
          </w:p>
        </w:tc>
        <w:tc>
          <w:tcPr>
            <w:tcW w:w="2873" w:type="dxa"/>
            <w:tcBorders>
              <w:top w:val="single" w:sz="4" w:space="0" w:color="00000A"/>
              <w:left w:val="single" w:sz="4" w:space="0" w:color="00000A"/>
              <w:bottom w:val="single" w:sz="4" w:space="0" w:color="00000A"/>
              <w:right w:val="single" w:sz="4" w:space="0" w:color="00000A"/>
            </w:tcBorders>
            <w:shd w:val="clear" w:color="auto" w:fill="CCC0DA"/>
            <w:tcMar>
              <w:left w:w="108" w:type="dxa"/>
            </w:tcMar>
            <w:vAlign w:val="bottom"/>
          </w:tcPr>
          <w:p w:rsidR="004E08BF" w:rsidRDefault="004E08BF" w:rsidP="008B1F5B">
            <w:pPr>
              <w:pStyle w:val="DefaultStyle"/>
              <w:spacing w:after="0" w:line="100" w:lineRule="atLeast"/>
            </w:pPr>
            <w:r>
              <w:rPr>
                <w:rFonts w:ascii="Times New Roman" w:eastAsia="Times New Roman" w:hAnsi="Times New Roman" w:cs="Times New Roman"/>
                <w:color w:val="000000"/>
                <w:sz w:val="16"/>
                <w:szCs w:val="16"/>
                <w:lang w:eastAsia="en-NZ"/>
              </w:rPr>
              <w:t> </w:t>
            </w:r>
          </w:p>
        </w:tc>
        <w:tc>
          <w:tcPr>
            <w:tcW w:w="77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4E08BF" w:rsidRDefault="004E08BF" w:rsidP="008B1F5B">
            <w:pPr>
              <w:pStyle w:val="DefaultStyle"/>
              <w:spacing w:after="0" w:line="100" w:lineRule="atLeast"/>
            </w:pPr>
            <w:r>
              <w:rPr>
                <w:rFonts w:ascii="Times New Roman" w:eastAsia="Times New Roman" w:hAnsi="Times New Roman" w:cs="Times New Roman"/>
                <w:b/>
                <w:color w:val="000000"/>
                <w:sz w:val="16"/>
                <w:szCs w:val="16"/>
                <w:lang w:eastAsia="en-NZ"/>
              </w:rPr>
              <w:t>Pack Size</w:t>
            </w:r>
          </w:p>
        </w:tc>
        <w:tc>
          <w:tcPr>
            <w:tcW w:w="10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E08BF" w:rsidRDefault="004E08BF" w:rsidP="008B1F5B">
            <w:pPr>
              <w:pStyle w:val="DefaultStyle"/>
              <w:spacing w:after="0" w:line="100" w:lineRule="atLeast"/>
              <w:jc w:val="center"/>
            </w:pPr>
            <w:r>
              <w:rPr>
                <w:rFonts w:ascii="Times New Roman" w:eastAsia="Times New Roman" w:hAnsi="Times New Roman" w:cs="Times New Roman"/>
                <w:b/>
                <w:bCs/>
                <w:color w:val="000000"/>
                <w:sz w:val="16"/>
                <w:szCs w:val="16"/>
                <w:lang w:eastAsia="en-NZ"/>
              </w:rPr>
              <w:t>Unit Sales</w:t>
            </w: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E08BF" w:rsidRDefault="004E08BF" w:rsidP="008B1F5B">
            <w:pPr>
              <w:pStyle w:val="DefaultStyle"/>
              <w:spacing w:after="0" w:line="100" w:lineRule="atLeast"/>
              <w:jc w:val="center"/>
            </w:pPr>
            <w:r>
              <w:rPr>
                <w:rFonts w:ascii="Times New Roman" w:eastAsia="Times New Roman" w:hAnsi="Times New Roman" w:cs="Times New Roman"/>
                <w:b/>
                <w:bCs/>
                <w:color w:val="000000"/>
                <w:sz w:val="16"/>
                <w:szCs w:val="16"/>
                <w:lang w:eastAsia="en-NZ"/>
              </w:rPr>
              <w:t>Unit Sales</w:t>
            </w:r>
          </w:p>
        </w:tc>
      </w:tr>
      <w:tr w:rsidR="004E08BF" w:rsidTr="003C3B81">
        <w:tblPrEx>
          <w:tblCellMar>
            <w:left w:w="108" w:type="dxa"/>
          </w:tblCellMar>
        </w:tblPrEx>
        <w:trPr>
          <w:trHeight w:val="300"/>
        </w:trPr>
        <w:tc>
          <w:tcPr>
            <w:tcW w:w="803" w:type="dxa"/>
            <w:tcBorders>
              <w:top w:val="single" w:sz="4" w:space="0" w:color="00000A"/>
              <w:left w:val="single" w:sz="4" w:space="0" w:color="00000A"/>
              <w:bottom w:val="single" w:sz="4" w:space="0" w:color="00000A"/>
              <w:right w:val="single" w:sz="4" w:space="0" w:color="00000A"/>
            </w:tcBorders>
            <w:shd w:val="clear" w:color="auto" w:fill="DCE6F1"/>
            <w:tcMar>
              <w:left w:w="108" w:type="dxa"/>
            </w:tcMar>
          </w:tcPr>
          <w:p w:rsidR="004E08BF" w:rsidRDefault="004E08BF" w:rsidP="008B1F5B">
            <w:pPr>
              <w:pStyle w:val="DefaultStyle"/>
              <w:spacing w:after="0" w:line="100" w:lineRule="atLeast"/>
            </w:pPr>
            <w:r>
              <w:rPr>
                <w:rFonts w:ascii="Times New Roman" w:eastAsia="Times New Roman" w:hAnsi="Times New Roman" w:cs="Times New Roman"/>
                <w:b/>
                <w:bCs/>
                <w:color w:val="000000"/>
                <w:sz w:val="16"/>
                <w:szCs w:val="16"/>
                <w:lang w:eastAsia="en-NZ"/>
              </w:rPr>
              <w:t>PFIZER</w:t>
            </w:r>
          </w:p>
        </w:tc>
        <w:tc>
          <w:tcPr>
            <w:tcW w:w="1532" w:type="dxa"/>
            <w:gridSpan w:val="2"/>
            <w:tcBorders>
              <w:top w:val="single" w:sz="4" w:space="0" w:color="00000A"/>
              <w:left w:val="single" w:sz="4" w:space="0" w:color="00000A"/>
              <w:bottom w:val="single" w:sz="4" w:space="0" w:color="00000A"/>
              <w:right w:val="single" w:sz="4" w:space="0" w:color="00000A"/>
            </w:tcBorders>
            <w:shd w:val="clear" w:color="auto" w:fill="DCE6F1"/>
            <w:tcMar>
              <w:left w:w="108" w:type="dxa"/>
            </w:tcMar>
          </w:tcPr>
          <w:p w:rsidR="004E08BF" w:rsidRDefault="004E08BF" w:rsidP="008B1F5B">
            <w:pPr>
              <w:pStyle w:val="DefaultStyle"/>
              <w:spacing w:after="0" w:line="100" w:lineRule="atLeast"/>
            </w:pPr>
            <w:r>
              <w:rPr>
                <w:rFonts w:ascii="Times New Roman" w:eastAsia="Times New Roman" w:hAnsi="Times New Roman" w:cs="Times New Roman"/>
                <w:b/>
                <w:bCs/>
                <w:color w:val="000000"/>
                <w:sz w:val="16"/>
                <w:szCs w:val="16"/>
                <w:lang w:eastAsia="en-NZ"/>
              </w:rPr>
              <w:t>DONNATAB</w:t>
            </w:r>
          </w:p>
        </w:tc>
        <w:tc>
          <w:tcPr>
            <w:tcW w:w="2873" w:type="dxa"/>
            <w:tcBorders>
              <w:top w:val="single" w:sz="4" w:space="0" w:color="00000A"/>
              <w:left w:val="single" w:sz="4" w:space="0" w:color="00000A"/>
              <w:bottom w:val="single" w:sz="4" w:space="0" w:color="00000A"/>
              <w:right w:val="single" w:sz="4" w:space="0" w:color="00000A"/>
            </w:tcBorders>
            <w:shd w:val="clear" w:color="auto" w:fill="DCE6F1"/>
            <w:tcMar>
              <w:left w:w="108" w:type="dxa"/>
            </w:tcMar>
          </w:tcPr>
          <w:p w:rsidR="004E08BF" w:rsidRDefault="004E08BF" w:rsidP="008B1F5B">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771" w:type="dxa"/>
            <w:gridSpan w:val="2"/>
            <w:tcBorders>
              <w:top w:val="single" w:sz="4" w:space="0" w:color="00000A"/>
              <w:left w:val="single" w:sz="4" w:space="0" w:color="00000A"/>
              <w:bottom w:val="single" w:sz="4" w:space="0" w:color="00000A"/>
              <w:right w:val="single" w:sz="4" w:space="0" w:color="00000A"/>
            </w:tcBorders>
            <w:shd w:val="clear" w:color="auto" w:fill="DCE6F1"/>
            <w:tcMar>
              <w:left w:w="108" w:type="dxa"/>
            </w:tcMar>
          </w:tcPr>
          <w:p w:rsidR="004E08BF" w:rsidRDefault="004E08BF" w:rsidP="008B1F5B">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1038" w:type="dxa"/>
            <w:tcBorders>
              <w:top w:val="single" w:sz="4" w:space="0" w:color="00000A"/>
              <w:left w:val="single" w:sz="4" w:space="0" w:color="00000A"/>
              <w:bottom w:val="single" w:sz="4" w:space="0" w:color="00000A"/>
              <w:right w:val="single" w:sz="4" w:space="0" w:color="00000A"/>
            </w:tcBorders>
            <w:shd w:val="clear" w:color="auto" w:fill="DCE6F1"/>
            <w:tcMar>
              <w:left w:w="108" w:type="dxa"/>
            </w:tcMar>
            <w:vAlign w:val="center"/>
          </w:tcPr>
          <w:p w:rsidR="004E08BF" w:rsidRDefault="004E08BF"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97,000</w:t>
            </w:r>
          </w:p>
        </w:tc>
        <w:tc>
          <w:tcPr>
            <w:tcW w:w="1058" w:type="dxa"/>
            <w:tcBorders>
              <w:top w:val="single" w:sz="4" w:space="0" w:color="00000A"/>
              <w:left w:val="single" w:sz="4" w:space="0" w:color="00000A"/>
              <w:bottom w:val="single" w:sz="4" w:space="0" w:color="00000A"/>
              <w:right w:val="single" w:sz="4" w:space="0" w:color="00000A"/>
            </w:tcBorders>
            <w:shd w:val="clear" w:color="auto" w:fill="DCE6F1"/>
            <w:tcMar>
              <w:left w:w="108" w:type="dxa"/>
            </w:tcMar>
            <w:vAlign w:val="center"/>
          </w:tcPr>
          <w:p w:rsidR="004E08BF" w:rsidRDefault="004E08BF"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300</w:t>
            </w:r>
          </w:p>
        </w:tc>
      </w:tr>
      <w:tr w:rsidR="004E08BF" w:rsidTr="003C3B81">
        <w:tblPrEx>
          <w:tblCellMar>
            <w:left w:w="108" w:type="dxa"/>
          </w:tblCellMar>
        </w:tblPrEx>
        <w:trPr>
          <w:trHeight w:val="1020"/>
        </w:trPr>
        <w:tc>
          <w:tcPr>
            <w:tcW w:w="8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E08BF" w:rsidRDefault="004E08BF" w:rsidP="008B1F5B">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153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E08BF" w:rsidRDefault="004E08BF" w:rsidP="008B1F5B">
            <w:pPr>
              <w:pStyle w:val="DefaultStyle"/>
              <w:spacing w:after="0" w:line="100" w:lineRule="atLeast"/>
            </w:pPr>
            <w:r>
              <w:rPr>
                <w:rFonts w:ascii="Times New Roman" w:eastAsia="Times New Roman" w:hAnsi="Times New Roman" w:cs="Times New Roman"/>
                <w:color w:val="000000"/>
                <w:sz w:val="16"/>
                <w:szCs w:val="16"/>
                <w:lang w:eastAsia="en-NZ"/>
              </w:rPr>
              <w:t>DONNATAB TABS</w:t>
            </w:r>
          </w:p>
        </w:tc>
        <w:tc>
          <w:tcPr>
            <w:tcW w:w="2873" w:type="dxa"/>
            <w:vMerge w:val="restart"/>
            <w:tcBorders>
              <w:top w:val="single" w:sz="4" w:space="0" w:color="00000A"/>
              <w:left w:val="single" w:sz="4" w:space="0" w:color="00000A"/>
              <w:bottom w:val="single" w:sz="4" w:space="0" w:color="00000A"/>
              <w:right w:val="single" w:sz="4" w:space="0" w:color="00000A"/>
            </w:tcBorders>
            <w:shd w:val="clear" w:color="auto" w:fill="CCC0DA"/>
            <w:tcMar>
              <w:left w:w="108" w:type="dxa"/>
            </w:tcMar>
            <w:vAlign w:val="center"/>
          </w:tcPr>
          <w:p w:rsidR="004E08BF" w:rsidRDefault="004E08BF" w:rsidP="008B1F5B">
            <w:pPr>
              <w:pStyle w:val="DefaultStyle"/>
              <w:spacing w:after="0" w:line="100" w:lineRule="atLeast"/>
              <w:jc w:val="center"/>
            </w:pPr>
            <w:r>
              <w:rPr>
                <w:rFonts w:ascii="Times New Roman" w:eastAsia="Times New Roman" w:hAnsi="Times New Roman" w:cs="Times New Roman"/>
                <w:color w:val="000000"/>
                <w:sz w:val="16"/>
                <w:szCs w:val="16"/>
                <w:lang w:eastAsia="en-NZ"/>
              </w:rPr>
              <w:t xml:space="preserve">Hyoscine </w:t>
            </w:r>
            <w:proofErr w:type="spellStart"/>
            <w:r>
              <w:rPr>
                <w:rFonts w:ascii="Times New Roman" w:eastAsia="Times New Roman" w:hAnsi="Times New Roman" w:cs="Times New Roman"/>
                <w:color w:val="000000"/>
                <w:sz w:val="16"/>
                <w:szCs w:val="16"/>
                <w:lang w:eastAsia="en-NZ"/>
              </w:rPr>
              <w:t>hydrobromide</w:t>
            </w:r>
            <w:proofErr w:type="spellEnd"/>
            <w:r>
              <w:rPr>
                <w:rFonts w:ascii="Times New Roman" w:eastAsia="Times New Roman" w:hAnsi="Times New Roman" w:cs="Times New Roman"/>
                <w:color w:val="000000"/>
                <w:sz w:val="16"/>
                <w:szCs w:val="16"/>
                <w:lang w:eastAsia="en-NZ"/>
              </w:rPr>
              <w:t xml:space="preserve"> 6.5 microgram + </w:t>
            </w:r>
            <w:proofErr w:type="spellStart"/>
            <w:r>
              <w:rPr>
                <w:rFonts w:ascii="Times New Roman" w:eastAsia="Times New Roman" w:hAnsi="Times New Roman" w:cs="Times New Roman"/>
                <w:color w:val="000000"/>
                <w:sz w:val="16"/>
                <w:szCs w:val="16"/>
                <w:lang w:eastAsia="en-NZ"/>
              </w:rPr>
              <w:t>Hyoscyamine</w:t>
            </w:r>
            <w:proofErr w:type="spellEnd"/>
            <w:r>
              <w:rPr>
                <w:rFonts w:ascii="Times New Roman" w:eastAsia="Times New Roman" w:hAnsi="Times New Roman" w:cs="Times New Roman"/>
                <w:color w:val="000000"/>
                <w:sz w:val="16"/>
                <w:szCs w:val="16"/>
                <w:lang w:eastAsia="en-NZ"/>
              </w:rPr>
              <w:t xml:space="preserve"> </w:t>
            </w:r>
            <w:proofErr w:type="spellStart"/>
            <w:r>
              <w:rPr>
                <w:rFonts w:ascii="Times New Roman" w:eastAsia="Times New Roman" w:hAnsi="Times New Roman" w:cs="Times New Roman"/>
                <w:color w:val="000000"/>
                <w:sz w:val="16"/>
                <w:szCs w:val="16"/>
                <w:lang w:eastAsia="en-NZ"/>
              </w:rPr>
              <w:t>sulfate</w:t>
            </w:r>
            <w:proofErr w:type="spellEnd"/>
            <w:r>
              <w:rPr>
                <w:rFonts w:ascii="Times New Roman" w:eastAsia="Times New Roman" w:hAnsi="Times New Roman" w:cs="Times New Roman"/>
                <w:color w:val="000000"/>
                <w:sz w:val="16"/>
                <w:szCs w:val="16"/>
                <w:lang w:eastAsia="en-NZ"/>
              </w:rPr>
              <w:t xml:space="preserve"> 103.7 microgram + Atropine </w:t>
            </w:r>
            <w:proofErr w:type="spellStart"/>
            <w:r>
              <w:rPr>
                <w:rFonts w:ascii="Times New Roman" w:eastAsia="Times New Roman" w:hAnsi="Times New Roman" w:cs="Times New Roman"/>
                <w:color w:val="000000"/>
                <w:sz w:val="16"/>
                <w:szCs w:val="16"/>
                <w:lang w:eastAsia="en-NZ"/>
              </w:rPr>
              <w:t>sulfate</w:t>
            </w:r>
            <w:proofErr w:type="spellEnd"/>
            <w:r>
              <w:rPr>
                <w:rFonts w:ascii="Times New Roman" w:eastAsia="Times New Roman" w:hAnsi="Times New Roman" w:cs="Times New Roman"/>
                <w:color w:val="000000"/>
                <w:sz w:val="16"/>
                <w:szCs w:val="16"/>
                <w:lang w:eastAsia="en-NZ"/>
              </w:rPr>
              <w:t xml:space="preserve"> 19.4 microgram</w:t>
            </w:r>
          </w:p>
        </w:tc>
        <w:tc>
          <w:tcPr>
            <w:tcW w:w="77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E08BF" w:rsidRDefault="004E08BF" w:rsidP="008B1F5B">
            <w:pPr>
              <w:pStyle w:val="DefaultStyle"/>
              <w:spacing w:after="0" w:line="100" w:lineRule="atLeast"/>
            </w:pPr>
            <w:r>
              <w:rPr>
                <w:rFonts w:ascii="Times New Roman" w:eastAsia="Times New Roman" w:hAnsi="Times New Roman" w:cs="Times New Roman"/>
                <w:color w:val="000000"/>
                <w:sz w:val="16"/>
                <w:szCs w:val="16"/>
                <w:lang w:eastAsia="en-NZ"/>
              </w:rPr>
              <w:t>25 tabs</w:t>
            </w:r>
          </w:p>
        </w:tc>
        <w:tc>
          <w:tcPr>
            <w:tcW w:w="10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E08BF" w:rsidRDefault="004E08BF"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51,000</w:t>
            </w: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E08BF" w:rsidRDefault="004E08BF"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200</w:t>
            </w:r>
          </w:p>
        </w:tc>
      </w:tr>
      <w:tr w:rsidR="004E08BF" w:rsidTr="003C3B81">
        <w:tblPrEx>
          <w:tblCellMar>
            <w:left w:w="108" w:type="dxa"/>
          </w:tblCellMar>
        </w:tblPrEx>
        <w:trPr>
          <w:trHeight w:val="300"/>
        </w:trPr>
        <w:tc>
          <w:tcPr>
            <w:tcW w:w="8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E08BF" w:rsidRDefault="004E08BF" w:rsidP="008B1F5B">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153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E08BF" w:rsidRDefault="004E08BF" w:rsidP="008B1F5B">
            <w:pPr>
              <w:pStyle w:val="DefaultStyle"/>
              <w:spacing w:after="0" w:line="100" w:lineRule="atLeast"/>
            </w:pPr>
            <w:r>
              <w:rPr>
                <w:rFonts w:ascii="Times New Roman" w:eastAsia="Times New Roman" w:hAnsi="Times New Roman" w:cs="Times New Roman"/>
                <w:color w:val="000000"/>
                <w:sz w:val="16"/>
                <w:szCs w:val="16"/>
                <w:lang w:eastAsia="en-NZ"/>
              </w:rPr>
              <w:t>DONNATAB TABS</w:t>
            </w:r>
          </w:p>
        </w:tc>
        <w:tc>
          <w:tcPr>
            <w:tcW w:w="287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E08BF" w:rsidRDefault="004E08BF" w:rsidP="008B1F5B">
            <w:pPr>
              <w:pStyle w:val="DefaultStyle"/>
              <w:spacing w:after="0" w:line="100" w:lineRule="atLeast"/>
            </w:pPr>
          </w:p>
        </w:tc>
        <w:tc>
          <w:tcPr>
            <w:tcW w:w="77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E08BF" w:rsidRDefault="004E08BF" w:rsidP="008B1F5B">
            <w:pPr>
              <w:pStyle w:val="DefaultStyle"/>
              <w:spacing w:after="0" w:line="100" w:lineRule="atLeast"/>
            </w:pPr>
            <w:r>
              <w:rPr>
                <w:rFonts w:ascii="Times New Roman" w:eastAsia="Times New Roman" w:hAnsi="Times New Roman" w:cs="Times New Roman"/>
                <w:color w:val="000000"/>
                <w:sz w:val="16"/>
                <w:szCs w:val="16"/>
                <w:lang w:eastAsia="en-NZ"/>
              </w:rPr>
              <w:t>50 tabs</w:t>
            </w:r>
          </w:p>
        </w:tc>
        <w:tc>
          <w:tcPr>
            <w:tcW w:w="10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E08BF" w:rsidRDefault="004E08BF"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46,000</w:t>
            </w: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4E08BF" w:rsidRDefault="004E08BF"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100</w:t>
            </w:r>
          </w:p>
        </w:tc>
      </w:tr>
    </w:tbl>
    <w:p w:rsidR="000D6316" w:rsidRDefault="000D6316">
      <w:pPr>
        <w:pStyle w:val="DefaultStyle"/>
        <w:spacing w:after="0"/>
      </w:pPr>
    </w:p>
    <w:p w:rsidR="004E08BF" w:rsidRDefault="004E08BF">
      <w:pPr>
        <w:pStyle w:val="DefaultStyle"/>
        <w:spacing w:after="0"/>
      </w:pPr>
    </w:p>
    <w:p w:rsidR="000D6316" w:rsidRDefault="000D6316">
      <w:pPr>
        <w:pStyle w:val="DefaultStyle"/>
        <w:spacing w:after="0"/>
      </w:pPr>
    </w:p>
    <w:p w:rsidR="004E08BF" w:rsidRDefault="004E08BF">
      <w:pPr>
        <w:pStyle w:val="DefaultStyle"/>
        <w:spacing w:after="0"/>
      </w:pPr>
    </w:p>
    <w:p w:rsidR="000D6316" w:rsidRDefault="009624F6">
      <w:pPr>
        <w:pStyle w:val="DefaultStyle"/>
        <w:spacing w:after="120"/>
        <w:rPr>
          <w:rFonts w:ascii="Times New Roman" w:hAnsi="Times New Roman" w:cs="Times New Roman"/>
          <w:b/>
          <w:u w:val="single"/>
        </w:rPr>
      </w:pPr>
      <w:r>
        <w:rPr>
          <w:rFonts w:ascii="Times New Roman" w:hAnsi="Times New Roman" w:cs="Times New Roman"/>
          <w:b/>
          <w:u w:val="single"/>
        </w:rPr>
        <w:t>NEW ZEALAND</w:t>
      </w:r>
    </w:p>
    <w:p w:rsidR="004E08BF" w:rsidRDefault="004E08BF">
      <w:pPr>
        <w:pStyle w:val="DefaultStyle"/>
        <w:spacing w:after="120"/>
        <w:rPr>
          <w:rFonts w:ascii="Times New Roman" w:hAnsi="Times New Roman" w:cs="Times New Roman"/>
          <w:b/>
          <w:u w:val="single"/>
        </w:rPr>
      </w:pPr>
    </w:p>
    <w:p w:rsidR="004E08BF" w:rsidRDefault="004E08BF">
      <w:pPr>
        <w:pStyle w:val="DefaultStyle"/>
        <w:spacing w:after="120"/>
      </w:pPr>
    </w:p>
    <w:tbl>
      <w:tblPr>
        <w:tblW w:w="0" w:type="auto"/>
        <w:tblInd w:w="93" w:type="dxa"/>
        <w:tblLook w:val="04A0" w:firstRow="1" w:lastRow="0" w:firstColumn="1" w:lastColumn="0" w:noHBand="0" w:noVBand="1"/>
      </w:tblPr>
      <w:tblGrid>
        <w:gridCol w:w="1854"/>
        <w:gridCol w:w="146"/>
        <w:gridCol w:w="1491"/>
        <w:gridCol w:w="816"/>
        <w:gridCol w:w="483"/>
        <w:gridCol w:w="354"/>
        <w:gridCol w:w="895"/>
        <w:gridCol w:w="33"/>
        <w:gridCol w:w="7"/>
        <w:gridCol w:w="824"/>
        <w:gridCol w:w="37"/>
        <w:gridCol w:w="378"/>
        <w:gridCol w:w="303"/>
        <w:gridCol w:w="87"/>
        <w:gridCol w:w="261"/>
        <w:gridCol w:w="114"/>
        <w:gridCol w:w="307"/>
        <w:gridCol w:w="116"/>
        <w:gridCol w:w="272"/>
        <w:gridCol w:w="38"/>
        <w:gridCol w:w="333"/>
      </w:tblGrid>
      <w:tr w:rsidR="003165CF" w:rsidTr="003165CF">
        <w:trPr>
          <w:gridAfter w:val="11"/>
          <w:wAfter w:w="6022" w:type="dxa"/>
          <w:trHeight w:val="315"/>
        </w:trPr>
        <w:tc>
          <w:tcPr>
            <w:tcW w:w="3876" w:type="dxa"/>
            <w:gridSpan w:val="3"/>
            <w:shd w:val="clear" w:color="auto" w:fill="FFFFFF"/>
            <w:vAlign w:val="bottom"/>
          </w:tcPr>
          <w:p w:rsidR="003165CF" w:rsidRDefault="003165CF">
            <w:pPr>
              <w:pStyle w:val="DefaultStyle"/>
              <w:spacing w:after="0" w:line="100" w:lineRule="atLeast"/>
            </w:pPr>
            <w:r>
              <w:rPr>
                <w:rFonts w:ascii="Times New Roman" w:eastAsia="Times New Roman" w:hAnsi="Times New Roman" w:cs="Times New Roman"/>
                <w:color w:val="000000"/>
                <w:sz w:val="16"/>
                <w:szCs w:val="16"/>
                <w:lang w:eastAsia="en-NZ"/>
              </w:rPr>
              <w:t>A 3A ANTISPASMOTIC/ANTICHOLINE</w:t>
            </w:r>
          </w:p>
        </w:tc>
        <w:tc>
          <w:tcPr>
            <w:tcW w:w="869" w:type="dxa"/>
            <w:shd w:val="clear" w:color="auto" w:fill="FFFFFF"/>
          </w:tcPr>
          <w:p w:rsidR="003165CF" w:rsidRDefault="003165CF">
            <w:pPr>
              <w:pStyle w:val="DefaultStyle"/>
              <w:spacing w:after="0" w:line="100" w:lineRule="atLeast"/>
            </w:pPr>
          </w:p>
        </w:tc>
        <w:tc>
          <w:tcPr>
            <w:tcW w:w="1081" w:type="dxa"/>
            <w:gridSpan w:val="2"/>
            <w:shd w:val="clear" w:color="auto" w:fill="FFFFFF"/>
          </w:tcPr>
          <w:p w:rsidR="003165CF" w:rsidRDefault="003165CF">
            <w:pPr>
              <w:pStyle w:val="DefaultStyle"/>
              <w:spacing w:after="0" w:line="100" w:lineRule="atLeast"/>
            </w:pPr>
          </w:p>
        </w:tc>
        <w:tc>
          <w:tcPr>
            <w:tcW w:w="1030" w:type="dxa"/>
            <w:gridSpan w:val="2"/>
            <w:tcBorders>
              <w:top w:val="single" w:sz="8" w:space="0" w:color="00000A"/>
              <w:left w:val="single" w:sz="8" w:space="0" w:color="00000A"/>
              <w:bottom w:val="single" w:sz="8" w:space="0" w:color="00000A"/>
              <w:right w:val="single" w:sz="8" w:space="0" w:color="000001"/>
            </w:tcBorders>
            <w:shd w:val="clear" w:color="auto" w:fill="FFC000"/>
            <w:tcMar>
              <w:left w:w="98" w:type="dxa"/>
            </w:tcMar>
          </w:tcPr>
          <w:p w:rsidR="003165CF" w:rsidRDefault="003165CF">
            <w:pPr>
              <w:pStyle w:val="DefaultStyle"/>
              <w:spacing w:after="0" w:line="100" w:lineRule="atLeast"/>
              <w:jc w:val="center"/>
            </w:pPr>
            <w:r>
              <w:rPr>
                <w:rFonts w:ascii="Times New Roman" w:eastAsia="Times New Roman" w:hAnsi="Times New Roman" w:cs="Times New Roman"/>
                <w:b/>
                <w:bCs/>
                <w:color w:val="000000"/>
                <w:sz w:val="16"/>
                <w:szCs w:val="16"/>
                <w:lang w:eastAsia="en-NZ"/>
              </w:rPr>
              <w:t xml:space="preserve">Pharmacy Sales (2012) </w:t>
            </w:r>
          </w:p>
        </w:tc>
        <w:tc>
          <w:tcPr>
            <w:tcW w:w="1045" w:type="dxa"/>
            <w:gridSpan w:val="2"/>
            <w:tcBorders>
              <w:top w:val="single" w:sz="8" w:space="0" w:color="00000A"/>
              <w:bottom w:val="single" w:sz="8" w:space="0" w:color="00000A"/>
              <w:right w:val="single" w:sz="8" w:space="0" w:color="000001"/>
            </w:tcBorders>
            <w:shd w:val="clear" w:color="auto" w:fill="92D050"/>
          </w:tcPr>
          <w:p w:rsidR="003165CF" w:rsidRDefault="003165CF">
            <w:pPr>
              <w:pStyle w:val="DefaultStyle"/>
              <w:spacing w:after="0" w:line="100" w:lineRule="atLeast"/>
              <w:jc w:val="center"/>
            </w:pPr>
            <w:r>
              <w:rPr>
                <w:rFonts w:ascii="Times New Roman" w:eastAsia="Times New Roman" w:hAnsi="Times New Roman" w:cs="Times New Roman"/>
                <w:b/>
                <w:bCs/>
                <w:color w:val="000000"/>
                <w:sz w:val="16"/>
                <w:szCs w:val="16"/>
                <w:lang w:eastAsia="en-NZ"/>
              </w:rPr>
              <w:t>Hospital Sales  (2012)</w:t>
            </w:r>
          </w:p>
        </w:tc>
      </w:tr>
      <w:tr w:rsidR="003165CF" w:rsidTr="009624F6">
        <w:trPr>
          <w:gridAfter w:val="11"/>
          <w:wAfter w:w="6022" w:type="dxa"/>
          <w:trHeight w:val="300"/>
        </w:trPr>
        <w:tc>
          <w:tcPr>
            <w:tcW w:w="1853" w:type="dxa"/>
            <w:vMerge w:val="restart"/>
            <w:tcBorders>
              <w:top w:val="single" w:sz="8" w:space="0" w:color="00000A"/>
              <w:left w:val="single" w:sz="8" w:space="0" w:color="00000A"/>
              <w:bottom w:val="single" w:sz="4" w:space="0" w:color="00000A"/>
              <w:right w:val="single" w:sz="4" w:space="0" w:color="00000A"/>
            </w:tcBorders>
            <w:shd w:val="clear" w:color="auto" w:fill="8DB4E2"/>
            <w:tcMar>
              <w:left w:w="98" w:type="dxa"/>
            </w:tcMar>
            <w:vAlign w:val="center"/>
          </w:tcPr>
          <w:p w:rsidR="003165CF" w:rsidRDefault="003165CF">
            <w:pPr>
              <w:pStyle w:val="DefaultStyle"/>
              <w:spacing w:after="0" w:line="100" w:lineRule="atLeast"/>
              <w:jc w:val="center"/>
            </w:pPr>
            <w:r>
              <w:rPr>
                <w:rFonts w:ascii="Times New Roman" w:eastAsia="Times New Roman" w:hAnsi="Times New Roman" w:cs="Times New Roman"/>
                <w:b/>
                <w:bCs/>
                <w:color w:val="000000"/>
                <w:sz w:val="16"/>
                <w:szCs w:val="16"/>
                <w:lang w:eastAsia="en-NZ"/>
              </w:rPr>
              <w:t>Manufacturer</w:t>
            </w:r>
          </w:p>
        </w:tc>
        <w:tc>
          <w:tcPr>
            <w:tcW w:w="2023" w:type="dxa"/>
            <w:gridSpan w:val="2"/>
            <w:vMerge w:val="restart"/>
            <w:tcBorders>
              <w:top w:val="single" w:sz="8" w:space="0" w:color="00000A"/>
              <w:left w:val="single" w:sz="4" w:space="0" w:color="00000A"/>
              <w:bottom w:val="single" w:sz="4" w:space="0" w:color="00000A"/>
              <w:right w:val="single" w:sz="4" w:space="0" w:color="00000A"/>
            </w:tcBorders>
            <w:shd w:val="clear" w:color="auto" w:fill="8DB4E2"/>
            <w:tcMar>
              <w:left w:w="103" w:type="dxa"/>
            </w:tcMar>
            <w:vAlign w:val="center"/>
          </w:tcPr>
          <w:p w:rsidR="003165CF" w:rsidRDefault="003165CF">
            <w:pPr>
              <w:pStyle w:val="DefaultStyle"/>
              <w:spacing w:after="0" w:line="100" w:lineRule="atLeast"/>
              <w:jc w:val="center"/>
            </w:pPr>
            <w:r>
              <w:rPr>
                <w:rFonts w:ascii="Times New Roman" w:eastAsia="Times New Roman" w:hAnsi="Times New Roman" w:cs="Times New Roman"/>
                <w:b/>
                <w:bCs/>
                <w:color w:val="000000"/>
                <w:sz w:val="16"/>
                <w:szCs w:val="16"/>
                <w:lang w:eastAsia="en-NZ"/>
              </w:rPr>
              <w:t>Brand</w:t>
            </w:r>
          </w:p>
        </w:tc>
        <w:tc>
          <w:tcPr>
            <w:tcW w:w="869" w:type="dxa"/>
            <w:vMerge w:val="restart"/>
            <w:tcBorders>
              <w:top w:val="single" w:sz="8" w:space="0" w:color="00000A"/>
              <w:left w:val="single" w:sz="4" w:space="0" w:color="00000A"/>
              <w:bottom w:val="single" w:sz="4" w:space="0" w:color="000001"/>
              <w:right w:val="single" w:sz="4" w:space="0" w:color="00000A"/>
            </w:tcBorders>
            <w:shd w:val="clear" w:color="auto" w:fill="8DB4E2"/>
            <w:tcMar>
              <w:left w:w="103" w:type="dxa"/>
            </w:tcMar>
            <w:vAlign w:val="center"/>
          </w:tcPr>
          <w:p w:rsidR="003165CF" w:rsidRDefault="003165CF">
            <w:pPr>
              <w:pStyle w:val="DefaultStyle"/>
              <w:spacing w:after="0" w:line="100" w:lineRule="atLeast"/>
              <w:jc w:val="center"/>
            </w:pPr>
            <w:r>
              <w:rPr>
                <w:rFonts w:ascii="Times New Roman" w:eastAsia="Times New Roman" w:hAnsi="Times New Roman" w:cs="Times New Roman"/>
                <w:b/>
                <w:bCs/>
                <w:color w:val="000000"/>
                <w:sz w:val="16"/>
                <w:szCs w:val="16"/>
                <w:lang w:eastAsia="en-NZ"/>
              </w:rPr>
              <w:t>Strength</w:t>
            </w:r>
          </w:p>
        </w:tc>
        <w:tc>
          <w:tcPr>
            <w:tcW w:w="1081" w:type="dxa"/>
            <w:gridSpan w:val="2"/>
            <w:vMerge w:val="restart"/>
            <w:tcBorders>
              <w:top w:val="single" w:sz="8" w:space="0" w:color="00000A"/>
              <w:left w:val="single" w:sz="4" w:space="0" w:color="00000A"/>
            </w:tcBorders>
            <w:shd w:val="clear" w:color="auto" w:fill="8DB4E2"/>
            <w:tcMar>
              <w:left w:w="103" w:type="dxa"/>
            </w:tcMar>
            <w:vAlign w:val="center"/>
          </w:tcPr>
          <w:p w:rsidR="003165CF" w:rsidRDefault="003165CF">
            <w:pPr>
              <w:pStyle w:val="DefaultStyle"/>
              <w:spacing w:after="0" w:line="100" w:lineRule="atLeast"/>
              <w:jc w:val="center"/>
            </w:pPr>
            <w:r>
              <w:rPr>
                <w:rFonts w:ascii="Times New Roman" w:eastAsia="Times New Roman" w:hAnsi="Times New Roman" w:cs="Times New Roman"/>
                <w:b/>
                <w:bCs/>
                <w:color w:val="000000"/>
                <w:sz w:val="16"/>
                <w:szCs w:val="16"/>
                <w:lang w:eastAsia="en-NZ"/>
              </w:rPr>
              <w:t>Pack size</w:t>
            </w:r>
          </w:p>
        </w:tc>
        <w:tc>
          <w:tcPr>
            <w:tcW w:w="1040" w:type="dxa"/>
            <w:gridSpan w:val="3"/>
            <w:vMerge w:val="restart"/>
            <w:tcBorders>
              <w:left w:val="single" w:sz="4" w:space="0" w:color="00000A"/>
              <w:bottom w:val="single" w:sz="4" w:space="0" w:color="000001"/>
              <w:right w:val="single" w:sz="4" w:space="0" w:color="00000A"/>
            </w:tcBorders>
            <w:shd w:val="clear" w:color="auto" w:fill="8DB4E2"/>
            <w:tcMar>
              <w:left w:w="103" w:type="dxa"/>
            </w:tcMar>
            <w:vAlign w:val="center"/>
          </w:tcPr>
          <w:p w:rsidR="003165CF" w:rsidRDefault="003165CF">
            <w:pPr>
              <w:pStyle w:val="DefaultStyle"/>
              <w:spacing w:after="0" w:line="100" w:lineRule="atLeast"/>
              <w:jc w:val="center"/>
            </w:pPr>
            <w:r>
              <w:rPr>
                <w:rFonts w:ascii="Times New Roman" w:eastAsia="Times New Roman" w:hAnsi="Times New Roman" w:cs="Times New Roman"/>
                <w:b/>
                <w:bCs/>
                <w:color w:val="000000"/>
                <w:sz w:val="16"/>
                <w:szCs w:val="16"/>
                <w:lang w:eastAsia="en-NZ"/>
              </w:rPr>
              <w:t>Unit Sales</w:t>
            </w:r>
          </w:p>
        </w:tc>
        <w:tc>
          <w:tcPr>
            <w:tcW w:w="1035" w:type="dxa"/>
            <w:vMerge w:val="restart"/>
            <w:tcBorders>
              <w:left w:val="single" w:sz="4" w:space="0" w:color="00000A"/>
              <w:bottom w:val="single" w:sz="4" w:space="0" w:color="000001"/>
              <w:right w:val="single" w:sz="4" w:space="0" w:color="00000A"/>
            </w:tcBorders>
            <w:shd w:val="clear" w:color="auto" w:fill="8DB4E2"/>
            <w:tcMar>
              <w:left w:w="103" w:type="dxa"/>
            </w:tcMar>
            <w:vAlign w:val="center"/>
          </w:tcPr>
          <w:p w:rsidR="003165CF" w:rsidRDefault="003165CF">
            <w:pPr>
              <w:pStyle w:val="DefaultStyle"/>
              <w:spacing w:after="0" w:line="100" w:lineRule="atLeast"/>
              <w:jc w:val="center"/>
            </w:pPr>
            <w:r>
              <w:rPr>
                <w:rFonts w:ascii="Times New Roman" w:eastAsia="Times New Roman" w:hAnsi="Times New Roman" w:cs="Times New Roman"/>
                <w:b/>
                <w:bCs/>
                <w:color w:val="000000"/>
                <w:sz w:val="16"/>
                <w:szCs w:val="16"/>
                <w:lang w:eastAsia="en-NZ"/>
              </w:rPr>
              <w:t>Unit Sales</w:t>
            </w:r>
          </w:p>
        </w:tc>
      </w:tr>
      <w:tr w:rsidR="003165CF" w:rsidTr="009624F6">
        <w:trPr>
          <w:gridAfter w:val="11"/>
          <w:wAfter w:w="6022" w:type="dxa"/>
          <w:trHeight w:val="300"/>
        </w:trPr>
        <w:tc>
          <w:tcPr>
            <w:tcW w:w="1853" w:type="dxa"/>
            <w:vMerge/>
            <w:tcBorders>
              <w:top w:val="single" w:sz="8" w:space="0" w:color="00000A"/>
              <w:left w:val="single" w:sz="8" w:space="0" w:color="00000A"/>
              <w:bottom w:val="single" w:sz="4" w:space="0" w:color="00000A"/>
              <w:right w:val="single" w:sz="4" w:space="0" w:color="00000A"/>
            </w:tcBorders>
            <w:shd w:val="clear" w:color="auto" w:fill="auto"/>
            <w:tcMar>
              <w:left w:w="98" w:type="dxa"/>
            </w:tcMar>
            <w:vAlign w:val="center"/>
          </w:tcPr>
          <w:p w:rsidR="003165CF" w:rsidRDefault="003165CF">
            <w:pPr>
              <w:pStyle w:val="DefaultStyle"/>
              <w:spacing w:after="0" w:line="100" w:lineRule="atLeast"/>
            </w:pPr>
          </w:p>
        </w:tc>
        <w:tc>
          <w:tcPr>
            <w:tcW w:w="2023" w:type="dxa"/>
            <w:gridSpan w:val="2"/>
            <w:vMerge/>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3165CF" w:rsidRDefault="003165CF">
            <w:pPr>
              <w:pStyle w:val="DefaultStyle"/>
              <w:spacing w:after="0" w:line="100" w:lineRule="atLeast"/>
            </w:pPr>
          </w:p>
        </w:tc>
        <w:tc>
          <w:tcPr>
            <w:tcW w:w="869" w:type="dxa"/>
            <w:vMerge/>
            <w:tcBorders>
              <w:top w:val="single" w:sz="8" w:space="0" w:color="00000A"/>
              <w:left w:val="single" w:sz="4" w:space="0" w:color="00000A"/>
              <w:bottom w:val="single" w:sz="4" w:space="0" w:color="000001"/>
              <w:right w:val="single" w:sz="4" w:space="0" w:color="00000A"/>
            </w:tcBorders>
            <w:shd w:val="clear" w:color="auto" w:fill="auto"/>
            <w:tcMar>
              <w:left w:w="103" w:type="dxa"/>
            </w:tcMar>
            <w:vAlign w:val="center"/>
          </w:tcPr>
          <w:p w:rsidR="003165CF" w:rsidRDefault="003165CF">
            <w:pPr>
              <w:pStyle w:val="DefaultStyle"/>
              <w:spacing w:after="0" w:line="100" w:lineRule="atLeast"/>
            </w:pPr>
          </w:p>
        </w:tc>
        <w:tc>
          <w:tcPr>
            <w:tcW w:w="1081" w:type="dxa"/>
            <w:gridSpan w:val="2"/>
            <w:vMerge/>
            <w:tcBorders>
              <w:top w:val="single" w:sz="8" w:space="0" w:color="00000A"/>
              <w:left w:val="single" w:sz="4" w:space="0" w:color="00000A"/>
            </w:tcBorders>
            <w:shd w:val="clear" w:color="auto" w:fill="auto"/>
            <w:tcMar>
              <w:left w:w="103" w:type="dxa"/>
            </w:tcMar>
            <w:vAlign w:val="center"/>
          </w:tcPr>
          <w:p w:rsidR="003165CF" w:rsidRDefault="003165CF">
            <w:pPr>
              <w:pStyle w:val="DefaultStyle"/>
              <w:spacing w:after="0" w:line="100" w:lineRule="atLeast"/>
            </w:pPr>
          </w:p>
        </w:tc>
        <w:tc>
          <w:tcPr>
            <w:tcW w:w="1040" w:type="dxa"/>
            <w:gridSpan w:val="3"/>
            <w:vMerge/>
            <w:tcBorders>
              <w:left w:val="single" w:sz="4" w:space="0" w:color="00000A"/>
              <w:bottom w:val="single" w:sz="4" w:space="0" w:color="000001"/>
              <w:right w:val="single" w:sz="4" w:space="0" w:color="00000A"/>
            </w:tcBorders>
            <w:shd w:val="clear" w:color="auto" w:fill="auto"/>
            <w:tcMar>
              <w:left w:w="103" w:type="dxa"/>
            </w:tcMar>
            <w:vAlign w:val="center"/>
          </w:tcPr>
          <w:p w:rsidR="003165CF" w:rsidRDefault="003165CF">
            <w:pPr>
              <w:pStyle w:val="DefaultStyle"/>
              <w:spacing w:after="0" w:line="100" w:lineRule="atLeast"/>
            </w:pPr>
          </w:p>
        </w:tc>
        <w:tc>
          <w:tcPr>
            <w:tcW w:w="1035" w:type="dxa"/>
            <w:vMerge/>
            <w:tcBorders>
              <w:left w:val="single" w:sz="4" w:space="0" w:color="00000A"/>
              <w:bottom w:val="single" w:sz="4" w:space="0" w:color="000001"/>
              <w:right w:val="single" w:sz="4" w:space="0" w:color="00000A"/>
            </w:tcBorders>
            <w:shd w:val="clear" w:color="auto" w:fill="auto"/>
            <w:tcMar>
              <w:left w:w="103" w:type="dxa"/>
            </w:tcMar>
            <w:vAlign w:val="center"/>
          </w:tcPr>
          <w:p w:rsidR="003165CF" w:rsidRDefault="003165CF">
            <w:pPr>
              <w:pStyle w:val="DefaultStyle"/>
              <w:spacing w:after="0" w:line="100" w:lineRule="atLeast"/>
            </w:pPr>
          </w:p>
        </w:tc>
      </w:tr>
      <w:tr w:rsidR="003165CF" w:rsidTr="003C3B81">
        <w:trPr>
          <w:gridAfter w:val="11"/>
          <w:wAfter w:w="6022" w:type="dxa"/>
          <w:trHeight w:val="300"/>
        </w:trPr>
        <w:tc>
          <w:tcPr>
            <w:tcW w:w="1853" w:type="dxa"/>
            <w:tcBorders>
              <w:top w:val="single" w:sz="4" w:space="0" w:color="00000A"/>
              <w:left w:val="single" w:sz="8" w:space="0" w:color="00000A"/>
              <w:bottom w:val="single" w:sz="4" w:space="0" w:color="00000A"/>
              <w:right w:val="single" w:sz="4" w:space="0" w:color="00000A"/>
            </w:tcBorders>
            <w:shd w:val="clear" w:color="auto" w:fill="DCE6F1"/>
            <w:tcMar>
              <w:left w:w="98" w:type="dxa"/>
            </w:tcMar>
          </w:tcPr>
          <w:p w:rsidR="003165CF" w:rsidRDefault="003165CF">
            <w:pPr>
              <w:pStyle w:val="DefaultStyle"/>
              <w:spacing w:after="0" w:line="100" w:lineRule="atLeast"/>
            </w:pPr>
            <w:r>
              <w:rPr>
                <w:rFonts w:ascii="Times New Roman" w:eastAsia="Times New Roman" w:hAnsi="Times New Roman" w:cs="Times New Roman"/>
                <w:b/>
                <w:bCs/>
                <w:color w:val="000000"/>
                <w:sz w:val="16"/>
                <w:szCs w:val="16"/>
                <w:lang w:eastAsia="en-NZ"/>
              </w:rPr>
              <w:t>AFT</w:t>
            </w:r>
          </w:p>
        </w:tc>
        <w:tc>
          <w:tcPr>
            <w:tcW w:w="2023" w:type="dxa"/>
            <w:gridSpan w:val="2"/>
            <w:tcBorders>
              <w:top w:val="single" w:sz="4" w:space="0" w:color="00000A"/>
              <w:bottom w:val="single" w:sz="4" w:space="0" w:color="00000A"/>
              <w:right w:val="single" w:sz="4" w:space="0" w:color="00000A"/>
            </w:tcBorders>
            <w:shd w:val="clear" w:color="auto" w:fill="DCE6F1"/>
          </w:tcPr>
          <w:p w:rsidR="003165CF" w:rsidRDefault="003165CF">
            <w:pPr>
              <w:pStyle w:val="DefaultStyle"/>
              <w:spacing w:after="0" w:line="100" w:lineRule="atLeast"/>
            </w:pPr>
            <w:r>
              <w:rPr>
                <w:rFonts w:ascii="Times New Roman" w:eastAsia="Times New Roman" w:hAnsi="Times New Roman" w:cs="Times New Roman"/>
                <w:b/>
                <w:bCs/>
                <w:color w:val="000000"/>
                <w:sz w:val="16"/>
                <w:szCs w:val="16"/>
                <w:lang w:eastAsia="en-NZ"/>
              </w:rPr>
              <w:t xml:space="preserve">AFT GASTROSOOTHE </w:t>
            </w:r>
          </w:p>
        </w:tc>
        <w:tc>
          <w:tcPr>
            <w:tcW w:w="869" w:type="dxa"/>
            <w:tcBorders>
              <w:bottom w:val="single" w:sz="4" w:space="0" w:color="00000A"/>
              <w:right w:val="single" w:sz="4" w:space="0" w:color="00000A"/>
            </w:tcBorders>
            <w:shd w:val="clear" w:color="auto" w:fill="DCE6F1"/>
          </w:tcPr>
          <w:p w:rsidR="003165CF" w:rsidRDefault="003165CF">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1081" w:type="dxa"/>
            <w:gridSpan w:val="2"/>
            <w:tcBorders>
              <w:top w:val="single" w:sz="4" w:space="0" w:color="00000A"/>
              <w:bottom w:val="single" w:sz="4" w:space="0" w:color="00000A"/>
            </w:tcBorders>
            <w:shd w:val="clear" w:color="auto" w:fill="DCE6F1"/>
          </w:tcPr>
          <w:p w:rsidR="003165CF" w:rsidRDefault="003165CF">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1040" w:type="dxa"/>
            <w:gridSpan w:val="3"/>
            <w:tcBorders>
              <w:bottom w:val="single" w:sz="4" w:space="0" w:color="00000A"/>
              <w:right w:val="single" w:sz="4" w:space="0" w:color="00000A"/>
            </w:tcBorders>
            <w:shd w:val="clear" w:color="auto" w:fill="DCE6F1"/>
            <w:vAlign w:val="center"/>
          </w:tcPr>
          <w:p w:rsidR="003165CF" w:rsidRDefault="003165CF"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234,900</w:t>
            </w:r>
          </w:p>
        </w:tc>
        <w:tc>
          <w:tcPr>
            <w:tcW w:w="1035" w:type="dxa"/>
            <w:tcBorders>
              <w:bottom w:val="single" w:sz="4" w:space="0" w:color="00000A"/>
              <w:right w:val="single" w:sz="4" w:space="0" w:color="00000A"/>
            </w:tcBorders>
            <w:shd w:val="clear" w:color="auto" w:fill="DCE6F1"/>
            <w:vAlign w:val="center"/>
          </w:tcPr>
          <w:p w:rsidR="003165CF" w:rsidRDefault="003165CF"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5,540</w:t>
            </w:r>
          </w:p>
        </w:tc>
      </w:tr>
      <w:tr w:rsidR="003165CF" w:rsidTr="003C3B81">
        <w:trPr>
          <w:gridAfter w:val="11"/>
          <w:wAfter w:w="6022" w:type="dxa"/>
          <w:trHeight w:val="300"/>
        </w:trPr>
        <w:tc>
          <w:tcPr>
            <w:tcW w:w="1853" w:type="dxa"/>
            <w:tcBorders>
              <w:left w:val="single" w:sz="8" w:space="0" w:color="00000A"/>
              <w:bottom w:val="single" w:sz="4" w:space="0" w:color="00000A"/>
              <w:right w:val="single" w:sz="4" w:space="0" w:color="00000A"/>
            </w:tcBorders>
            <w:shd w:val="clear" w:color="auto" w:fill="FFFFFF"/>
            <w:tcMar>
              <w:left w:w="98" w:type="dxa"/>
            </w:tcMar>
          </w:tcPr>
          <w:p w:rsidR="003165CF" w:rsidRDefault="003165CF">
            <w:pPr>
              <w:pStyle w:val="DefaultStyle"/>
              <w:spacing w:after="0" w:line="100" w:lineRule="atLeast"/>
            </w:pPr>
            <w:r>
              <w:rPr>
                <w:rFonts w:ascii="Times New Roman" w:eastAsia="Times New Roman" w:hAnsi="Times New Roman" w:cs="Times New Roman"/>
                <w:color w:val="000000"/>
                <w:sz w:val="16"/>
                <w:szCs w:val="16"/>
                <w:lang w:eastAsia="en-NZ"/>
              </w:rPr>
              <w:t> </w:t>
            </w:r>
          </w:p>
        </w:tc>
        <w:tc>
          <w:tcPr>
            <w:tcW w:w="2023" w:type="dxa"/>
            <w:gridSpan w:val="2"/>
            <w:tcBorders>
              <w:bottom w:val="single" w:sz="4" w:space="0" w:color="00000A"/>
              <w:right w:val="single" w:sz="4" w:space="0" w:color="00000A"/>
            </w:tcBorders>
            <w:shd w:val="clear" w:color="auto" w:fill="FFFFFF"/>
          </w:tcPr>
          <w:p w:rsidR="003165CF" w:rsidRDefault="003165CF">
            <w:pPr>
              <w:pStyle w:val="DefaultStyle"/>
              <w:spacing w:after="0" w:line="100" w:lineRule="atLeast"/>
            </w:pPr>
            <w:r>
              <w:rPr>
                <w:rFonts w:ascii="Times New Roman" w:eastAsia="Times New Roman" w:hAnsi="Times New Roman" w:cs="Times New Roman"/>
                <w:color w:val="000000"/>
                <w:sz w:val="16"/>
                <w:szCs w:val="16"/>
                <w:lang w:eastAsia="en-NZ"/>
              </w:rPr>
              <w:t>AFT GASTROSOOTHE TABS</w:t>
            </w:r>
          </w:p>
        </w:tc>
        <w:tc>
          <w:tcPr>
            <w:tcW w:w="869" w:type="dxa"/>
            <w:tcBorders>
              <w:bottom w:val="single" w:sz="4" w:space="0" w:color="00000A"/>
              <w:right w:val="single" w:sz="4" w:space="0" w:color="00000A"/>
            </w:tcBorders>
            <w:shd w:val="clear" w:color="auto" w:fill="FFFFFF"/>
            <w:vAlign w:val="bottom"/>
          </w:tcPr>
          <w:p w:rsidR="003165CF" w:rsidRDefault="003165CF">
            <w:pPr>
              <w:pStyle w:val="DefaultStyle"/>
              <w:spacing w:after="0" w:line="100" w:lineRule="atLeast"/>
            </w:pPr>
            <w:r>
              <w:rPr>
                <w:rFonts w:ascii="Times New Roman" w:eastAsia="Times New Roman" w:hAnsi="Times New Roman" w:cs="Times New Roman"/>
                <w:color w:val="000000"/>
                <w:sz w:val="16"/>
                <w:szCs w:val="16"/>
                <w:lang w:eastAsia="en-NZ"/>
              </w:rPr>
              <w:t>10.0 MG</w:t>
            </w:r>
          </w:p>
        </w:tc>
        <w:tc>
          <w:tcPr>
            <w:tcW w:w="1081" w:type="dxa"/>
            <w:gridSpan w:val="2"/>
            <w:tcBorders>
              <w:bottom w:val="single" w:sz="4" w:space="0" w:color="00000A"/>
            </w:tcBorders>
            <w:shd w:val="clear" w:color="auto" w:fill="FFFFFF"/>
          </w:tcPr>
          <w:p w:rsidR="003165CF" w:rsidRDefault="003165CF">
            <w:pPr>
              <w:pStyle w:val="DefaultStyle"/>
              <w:spacing w:after="0" w:line="100" w:lineRule="atLeast"/>
            </w:pPr>
            <w:r>
              <w:rPr>
                <w:rFonts w:ascii="Times New Roman" w:eastAsia="Times New Roman" w:hAnsi="Times New Roman" w:cs="Times New Roman"/>
                <w:color w:val="000000"/>
                <w:sz w:val="16"/>
                <w:szCs w:val="16"/>
                <w:lang w:eastAsia="en-NZ"/>
              </w:rPr>
              <w:t>20tabs (OTC)</w:t>
            </w:r>
          </w:p>
        </w:tc>
        <w:tc>
          <w:tcPr>
            <w:tcW w:w="1040" w:type="dxa"/>
            <w:gridSpan w:val="3"/>
            <w:tcBorders>
              <w:bottom w:val="single" w:sz="4" w:space="0" w:color="00000A"/>
              <w:right w:val="single" w:sz="4" w:space="0" w:color="00000A"/>
            </w:tcBorders>
            <w:shd w:val="clear" w:color="auto" w:fill="FFFFFF"/>
            <w:vAlign w:val="center"/>
          </w:tcPr>
          <w:p w:rsidR="003165CF" w:rsidRDefault="003165CF"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12,000</w:t>
            </w:r>
          </w:p>
        </w:tc>
        <w:tc>
          <w:tcPr>
            <w:tcW w:w="1035" w:type="dxa"/>
            <w:tcBorders>
              <w:bottom w:val="single" w:sz="4" w:space="0" w:color="00000A"/>
              <w:right w:val="single" w:sz="4" w:space="0" w:color="00000A"/>
            </w:tcBorders>
            <w:shd w:val="clear" w:color="auto" w:fill="FFFFFF"/>
            <w:vAlign w:val="center"/>
          </w:tcPr>
          <w:p w:rsidR="003165CF" w:rsidRDefault="003165CF"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40</w:t>
            </w:r>
          </w:p>
        </w:tc>
      </w:tr>
      <w:tr w:rsidR="003165CF" w:rsidTr="003C3B81">
        <w:trPr>
          <w:gridAfter w:val="11"/>
          <w:wAfter w:w="6022" w:type="dxa"/>
          <w:trHeight w:val="300"/>
        </w:trPr>
        <w:tc>
          <w:tcPr>
            <w:tcW w:w="1853" w:type="dxa"/>
            <w:tcBorders>
              <w:left w:val="single" w:sz="8" w:space="0" w:color="00000A"/>
              <w:bottom w:val="single" w:sz="4" w:space="0" w:color="00000A"/>
              <w:right w:val="single" w:sz="4" w:space="0" w:color="00000A"/>
            </w:tcBorders>
            <w:shd w:val="clear" w:color="auto" w:fill="FFFFFF"/>
            <w:tcMar>
              <w:left w:w="98" w:type="dxa"/>
            </w:tcMar>
          </w:tcPr>
          <w:p w:rsidR="003165CF" w:rsidRDefault="003165CF">
            <w:pPr>
              <w:pStyle w:val="DefaultStyle"/>
              <w:spacing w:after="0" w:line="100" w:lineRule="atLeast"/>
            </w:pPr>
            <w:r>
              <w:rPr>
                <w:rFonts w:ascii="Times New Roman" w:eastAsia="Times New Roman" w:hAnsi="Times New Roman" w:cs="Times New Roman"/>
                <w:color w:val="000000"/>
                <w:sz w:val="16"/>
                <w:szCs w:val="16"/>
                <w:lang w:eastAsia="en-NZ"/>
              </w:rPr>
              <w:t> </w:t>
            </w:r>
          </w:p>
        </w:tc>
        <w:tc>
          <w:tcPr>
            <w:tcW w:w="2023" w:type="dxa"/>
            <w:gridSpan w:val="2"/>
            <w:tcBorders>
              <w:bottom w:val="single" w:sz="4" w:space="0" w:color="00000A"/>
              <w:right w:val="single" w:sz="4" w:space="0" w:color="00000A"/>
            </w:tcBorders>
            <w:shd w:val="clear" w:color="auto" w:fill="FFFFFF"/>
          </w:tcPr>
          <w:p w:rsidR="003165CF" w:rsidRDefault="003165CF">
            <w:pPr>
              <w:pStyle w:val="DefaultStyle"/>
              <w:spacing w:after="0" w:line="100" w:lineRule="atLeast"/>
            </w:pPr>
            <w:r>
              <w:rPr>
                <w:rFonts w:ascii="Times New Roman" w:eastAsia="Times New Roman" w:hAnsi="Times New Roman" w:cs="Times New Roman"/>
                <w:color w:val="000000"/>
                <w:sz w:val="16"/>
                <w:szCs w:val="16"/>
                <w:lang w:eastAsia="en-NZ"/>
              </w:rPr>
              <w:t>AFT GASTROSOOTHE TABS</w:t>
            </w:r>
          </w:p>
        </w:tc>
        <w:tc>
          <w:tcPr>
            <w:tcW w:w="869" w:type="dxa"/>
            <w:tcBorders>
              <w:bottom w:val="single" w:sz="4" w:space="0" w:color="00000A"/>
              <w:right w:val="single" w:sz="4" w:space="0" w:color="00000A"/>
            </w:tcBorders>
            <w:shd w:val="clear" w:color="auto" w:fill="FFFFFF"/>
            <w:vAlign w:val="bottom"/>
          </w:tcPr>
          <w:p w:rsidR="003165CF" w:rsidRDefault="003165CF">
            <w:pPr>
              <w:pStyle w:val="DefaultStyle"/>
              <w:spacing w:after="0" w:line="100" w:lineRule="atLeast"/>
            </w:pPr>
            <w:r>
              <w:rPr>
                <w:rFonts w:ascii="Times New Roman" w:eastAsia="Times New Roman" w:hAnsi="Times New Roman" w:cs="Times New Roman"/>
                <w:color w:val="000000"/>
                <w:sz w:val="16"/>
                <w:szCs w:val="16"/>
                <w:lang w:eastAsia="en-NZ"/>
              </w:rPr>
              <w:t>10.0 MG</w:t>
            </w:r>
          </w:p>
        </w:tc>
        <w:tc>
          <w:tcPr>
            <w:tcW w:w="1081" w:type="dxa"/>
            <w:gridSpan w:val="2"/>
            <w:tcBorders>
              <w:bottom w:val="single" w:sz="4" w:space="0" w:color="00000A"/>
            </w:tcBorders>
            <w:shd w:val="clear" w:color="auto" w:fill="FFFFFF"/>
          </w:tcPr>
          <w:p w:rsidR="003165CF" w:rsidRDefault="003165CF">
            <w:pPr>
              <w:pStyle w:val="DefaultStyle"/>
              <w:spacing w:after="0" w:line="100" w:lineRule="atLeast"/>
            </w:pPr>
            <w:r>
              <w:rPr>
                <w:rFonts w:ascii="Times New Roman" w:eastAsia="Times New Roman" w:hAnsi="Times New Roman" w:cs="Times New Roman"/>
                <w:color w:val="000000"/>
                <w:sz w:val="16"/>
                <w:szCs w:val="16"/>
                <w:lang w:eastAsia="en-NZ"/>
              </w:rPr>
              <w:t>20tabs</w:t>
            </w:r>
            <w:r>
              <w:rPr>
                <w:rFonts w:ascii="Times New Roman" w:eastAsia="Times New Roman" w:hAnsi="Times New Roman" w:cs="Times New Roman"/>
                <w:color w:val="FF0000"/>
                <w:sz w:val="16"/>
                <w:szCs w:val="16"/>
                <w:lang w:eastAsia="en-NZ"/>
              </w:rPr>
              <w:t>**</w:t>
            </w:r>
          </w:p>
        </w:tc>
        <w:tc>
          <w:tcPr>
            <w:tcW w:w="1040" w:type="dxa"/>
            <w:gridSpan w:val="3"/>
            <w:tcBorders>
              <w:bottom w:val="single" w:sz="4" w:space="0" w:color="00000A"/>
              <w:right w:val="single" w:sz="4" w:space="0" w:color="00000A"/>
            </w:tcBorders>
            <w:shd w:val="clear" w:color="auto" w:fill="FFFFFF"/>
            <w:vAlign w:val="center"/>
          </w:tcPr>
          <w:p w:rsidR="003165CF" w:rsidRDefault="003165CF"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222,900</w:t>
            </w:r>
          </w:p>
        </w:tc>
        <w:tc>
          <w:tcPr>
            <w:tcW w:w="1035" w:type="dxa"/>
            <w:tcBorders>
              <w:bottom w:val="single" w:sz="4" w:space="0" w:color="00000A"/>
              <w:right w:val="single" w:sz="4" w:space="0" w:color="00000A"/>
            </w:tcBorders>
            <w:shd w:val="clear" w:color="auto" w:fill="FFFFFF"/>
            <w:vAlign w:val="center"/>
          </w:tcPr>
          <w:p w:rsidR="003165CF" w:rsidRDefault="003165CF"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5,500</w:t>
            </w:r>
          </w:p>
        </w:tc>
      </w:tr>
      <w:tr w:rsidR="003165CF" w:rsidTr="003C3B81">
        <w:trPr>
          <w:gridAfter w:val="11"/>
          <w:wAfter w:w="6022" w:type="dxa"/>
          <w:trHeight w:val="300"/>
        </w:trPr>
        <w:tc>
          <w:tcPr>
            <w:tcW w:w="1853" w:type="dxa"/>
            <w:tcBorders>
              <w:left w:val="single" w:sz="8" w:space="0" w:color="00000A"/>
              <w:bottom w:val="single" w:sz="4" w:space="0" w:color="00000A"/>
              <w:right w:val="single" w:sz="4" w:space="0" w:color="00000A"/>
            </w:tcBorders>
            <w:shd w:val="clear" w:color="auto" w:fill="DCE6F1"/>
            <w:tcMar>
              <w:left w:w="98" w:type="dxa"/>
            </w:tcMar>
          </w:tcPr>
          <w:p w:rsidR="003165CF" w:rsidRDefault="003165CF">
            <w:pPr>
              <w:pStyle w:val="DefaultStyle"/>
              <w:spacing w:after="0" w:line="100" w:lineRule="atLeast"/>
            </w:pPr>
            <w:r>
              <w:rPr>
                <w:rFonts w:ascii="Times New Roman" w:eastAsia="Times New Roman" w:hAnsi="Times New Roman" w:cs="Times New Roman"/>
                <w:b/>
                <w:bCs/>
                <w:color w:val="000000"/>
                <w:sz w:val="16"/>
                <w:szCs w:val="16"/>
                <w:lang w:eastAsia="en-NZ"/>
              </w:rPr>
              <w:t>BOEHRINGER INGELHM</w:t>
            </w:r>
          </w:p>
        </w:tc>
        <w:tc>
          <w:tcPr>
            <w:tcW w:w="2023" w:type="dxa"/>
            <w:gridSpan w:val="2"/>
            <w:tcBorders>
              <w:bottom w:val="single" w:sz="4" w:space="0" w:color="00000A"/>
              <w:right w:val="single" w:sz="4" w:space="0" w:color="00000A"/>
            </w:tcBorders>
            <w:shd w:val="clear" w:color="auto" w:fill="DCE6F1"/>
          </w:tcPr>
          <w:p w:rsidR="003165CF" w:rsidRDefault="003165CF">
            <w:pPr>
              <w:pStyle w:val="DefaultStyle"/>
              <w:spacing w:after="0" w:line="100" w:lineRule="atLeast"/>
            </w:pPr>
            <w:r>
              <w:rPr>
                <w:rFonts w:ascii="Times New Roman" w:eastAsia="Times New Roman" w:hAnsi="Times New Roman" w:cs="Times New Roman"/>
                <w:b/>
                <w:bCs/>
                <w:color w:val="000000"/>
                <w:sz w:val="16"/>
                <w:szCs w:val="16"/>
                <w:lang w:eastAsia="en-NZ"/>
              </w:rPr>
              <w:t>BUSCOPAN</w:t>
            </w:r>
          </w:p>
        </w:tc>
        <w:tc>
          <w:tcPr>
            <w:tcW w:w="869" w:type="dxa"/>
            <w:tcBorders>
              <w:bottom w:val="single" w:sz="4" w:space="0" w:color="00000A"/>
              <w:right w:val="single" w:sz="4" w:space="0" w:color="00000A"/>
            </w:tcBorders>
            <w:shd w:val="clear" w:color="auto" w:fill="DCE6F1"/>
          </w:tcPr>
          <w:p w:rsidR="003165CF" w:rsidRDefault="003165CF">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1081" w:type="dxa"/>
            <w:gridSpan w:val="2"/>
            <w:tcBorders>
              <w:bottom w:val="single" w:sz="4" w:space="0" w:color="00000A"/>
            </w:tcBorders>
            <w:shd w:val="clear" w:color="auto" w:fill="DCE6F1"/>
          </w:tcPr>
          <w:p w:rsidR="003165CF" w:rsidRDefault="003165CF">
            <w:pPr>
              <w:pStyle w:val="DefaultStyle"/>
              <w:spacing w:after="0" w:line="100" w:lineRule="atLeast"/>
            </w:pPr>
            <w:r>
              <w:rPr>
                <w:rFonts w:ascii="Times New Roman" w:eastAsia="Times New Roman" w:hAnsi="Times New Roman" w:cs="Times New Roman"/>
                <w:b/>
                <w:bCs/>
                <w:color w:val="000000"/>
                <w:sz w:val="16"/>
                <w:szCs w:val="16"/>
                <w:lang w:eastAsia="en-NZ"/>
              </w:rPr>
              <w:t> </w:t>
            </w:r>
          </w:p>
        </w:tc>
        <w:tc>
          <w:tcPr>
            <w:tcW w:w="1040" w:type="dxa"/>
            <w:gridSpan w:val="3"/>
            <w:tcBorders>
              <w:bottom w:val="single" w:sz="4" w:space="0" w:color="00000A"/>
              <w:right w:val="single" w:sz="4" w:space="0" w:color="00000A"/>
            </w:tcBorders>
            <w:shd w:val="clear" w:color="auto" w:fill="DCE6F1"/>
            <w:vAlign w:val="center"/>
          </w:tcPr>
          <w:p w:rsidR="003165CF" w:rsidRDefault="003165CF"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500</w:t>
            </w:r>
          </w:p>
        </w:tc>
        <w:tc>
          <w:tcPr>
            <w:tcW w:w="1035" w:type="dxa"/>
            <w:tcBorders>
              <w:bottom w:val="single" w:sz="4" w:space="0" w:color="00000A"/>
              <w:right w:val="single" w:sz="4" w:space="0" w:color="00000A"/>
            </w:tcBorders>
            <w:shd w:val="clear" w:color="auto" w:fill="DCE6F1"/>
            <w:vAlign w:val="center"/>
          </w:tcPr>
          <w:p w:rsidR="003165CF" w:rsidRDefault="003165CF" w:rsidP="003C3B81">
            <w:pPr>
              <w:pStyle w:val="DefaultStyle"/>
              <w:spacing w:after="0" w:line="100" w:lineRule="atLeast"/>
              <w:jc w:val="center"/>
            </w:pPr>
            <w:r>
              <w:rPr>
                <w:rFonts w:ascii="Times New Roman" w:eastAsia="Times New Roman" w:hAnsi="Times New Roman" w:cs="Times New Roman"/>
                <w:b/>
                <w:bCs/>
                <w:color w:val="000000"/>
                <w:sz w:val="16"/>
                <w:szCs w:val="16"/>
                <w:lang w:eastAsia="en-NZ"/>
              </w:rPr>
              <w:t>-</w:t>
            </w:r>
          </w:p>
        </w:tc>
      </w:tr>
      <w:tr w:rsidR="003165CF" w:rsidTr="003C3B81">
        <w:trPr>
          <w:gridAfter w:val="11"/>
          <w:wAfter w:w="6022" w:type="dxa"/>
          <w:trHeight w:val="300"/>
        </w:trPr>
        <w:tc>
          <w:tcPr>
            <w:tcW w:w="1853" w:type="dxa"/>
            <w:tcBorders>
              <w:left w:val="single" w:sz="8" w:space="0" w:color="00000A"/>
              <w:bottom w:val="single" w:sz="4" w:space="0" w:color="00000A"/>
              <w:right w:val="single" w:sz="4" w:space="0" w:color="00000A"/>
            </w:tcBorders>
            <w:shd w:val="clear" w:color="auto" w:fill="FFFFFF"/>
            <w:tcMar>
              <w:left w:w="98" w:type="dxa"/>
            </w:tcMar>
          </w:tcPr>
          <w:p w:rsidR="003165CF" w:rsidRDefault="003165CF">
            <w:pPr>
              <w:pStyle w:val="DefaultStyle"/>
              <w:spacing w:after="0" w:line="100" w:lineRule="atLeast"/>
            </w:pPr>
            <w:r>
              <w:rPr>
                <w:rFonts w:ascii="Times New Roman" w:eastAsia="Times New Roman" w:hAnsi="Times New Roman" w:cs="Times New Roman"/>
                <w:color w:val="000000"/>
                <w:sz w:val="16"/>
                <w:szCs w:val="16"/>
                <w:lang w:eastAsia="en-NZ"/>
              </w:rPr>
              <w:t> </w:t>
            </w:r>
          </w:p>
        </w:tc>
        <w:tc>
          <w:tcPr>
            <w:tcW w:w="2023" w:type="dxa"/>
            <w:gridSpan w:val="2"/>
            <w:tcBorders>
              <w:bottom w:val="single" w:sz="4" w:space="0" w:color="00000A"/>
              <w:right w:val="single" w:sz="4" w:space="0" w:color="00000A"/>
            </w:tcBorders>
            <w:shd w:val="clear" w:color="auto" w:fill="FFFFFF"/>
          </w:tcPr>
          <w:p w:rsidR="003165CF" w:rsidRDefault="003165CF">
            <w:pPr>
              <w:pStyle w:val="DefaultStyle"/>
              <w:spacing w:after="0" w:line="100" w:lineRule="atLeast"/>
            </w:pPr>
            <w:r>
              <w:rPr>
                <w:rFonts w:ascii="Times New Roman" w:eastAsia="Times New Roman" w:hAnsi="Times New Roman" w:cs="Times New Roman"/>
                <w:color w:val="000000"/>
                <w:sz w:val="16"/>
                <w:szCs w:val="16"/>
                <w:lang w:eastAsia="en-NZ"/>
              </w:rPr>
              <w:t>BUSCOPAN Tabs</w:t>
            </w:r>
          </w:p>
        </w:tc>
        <w:tc>
          <w:tcPr>
            <w:tcW w:w="869" w:type="dxa"/>
            <w:tcBorders>
              <w:bottom w:val="single" w:sz="4" w:space="0" w:color="00000A"/>
              <w:right w:val="single" w:sz="4" w:space="0" w:color="00000A"/>
            </w:tcBorders>
            <w:shd w:val="clear" w:color="auto" w:fill="FFFFFF"/>
            <w:vAlign w:val="bottom"/>
          </w:tcPr>
          <w:p w:rsidR="003165CF" w:rsidRDefault="003165CF">
            <w:pPr>
              <w:pStyle w:val="DefaultStyle"/>
              <w:spacing w:after="0" w:line="100" w:lineRule="atLeast"/>
            </w:pPr>
            <w:r>
              <w:rPr>
                <w:rFonts w:ascii="Times New Roman" w:eastAsia="Times New Roman" w:hAnsi="Times New Roman" w:cs="Times New Roman"/>
                <w:color w:val="000000"/>
                <w:sz w:val="16"/>
                <w:szCs w:val="16"/>
                <w:lang w:eastAsia="en-NZ"/>
              </w:rPr>
              <w:t>10.0 MG</w:t>
            </w:r>
          </w:p>
        </w:tc>
        <w:tc>
          <w:tcPr>
            <w:tcW w:w="1081" w:type="dxa"/>
            <w:gridSpan w:val="2"/>
            <w:tcBorders>
              <w:bottom w:val="single" w:sz="4" w:space="0" w:color="00000A"/>
            </w:tcBorders>
            <w:shd w:val="clear" w:color="auto" w:fill="FFFFFF"/>
          </w:tcPr>
          <w:p w:rsidR="003165CF" w:rsidRDefault="003165CF">
            <w:pPr>
              <w:pStyle w:val="DefaultStyle"/>
              <w:spacing w:after="0" w:line="100" w:lineRule="atLeast"/>
            </w:pPr>
            <w:r>
              <w:rPr>
                <w:rFonts w:ascii="Times New Roman" w:eastAsia="Times New Roman" w:hAnsi="Times New Roman" w:cs="Times New Roman"/>
                <w:color w:val="000000"/>
                <w:sz w:val="16"/>
                <w:szCs w:val="16"/>
                <w:lang w:eastAsia="en-NZ"/>
              </w:rPr>
              <w:t>100 tabs</w:t>
            </w:r>
          </w:p>
        </w:tc>
        <w:tc>
          <w:tcPr>
            <w:tcW w:w="1040" w:type="dxa"/>
            <w:gridSpan w:val="3"/>
            <w:tcBorders>
              <w:bottom w:val="single" w:sz="4" w:space="0" w:color="00000A"/>
              <w:right w:val="single" w:sz="4" w:space="0" w:color="00000A"/>
            </w:tcBorders>
            <w:shd w:val="clear" w:color="auto" w:fill="FFFFFF"/>
            <w:vAlign w:val="center"/>
          </w:tcPr>
          <w:p w:rsidR="003165CF" w:rsidRDefault="003165CF"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500</w:t>
            </w:r>
          </w:p>
        </w:tc>
        <w:tc>
          <w:tcPr>
            <w:tcW w:w="1035" w:type="dxa"/>
            <w:tcBorders>
              <w:top w:val="single" w:sz="4" w:space="0" w:color="00000A"/>
              <w:bottom w:val="single" w:sz="4" w:space="0" w:color="00000A"/>
              <w:right w:val="single" w:sz="8" w:space="0" w:color="000001"/>
            </w:tcBorders>
            <w:shd w:val="clear" w:color="auto" w:fill="FFFFFF"/>
            <w:vAlign w:val="center"/>
          </w:tcPr>
          <w:p w:rsidR="003165CF" w:rsidRDefault="003165CF" w:rsidP="003C3B81">
            <w:pPr>
              <w:pStyle w:val="DefaultStyle"/>
              <w:spacing w:after="0" w:line="100" w:lineRule="atLeast"/>
              <w:jc w:val="center"/>
            </w:pPr>
            <w:r>
              <w:rPr>
                <w:rFonts w:ascii="Times New Roman" w:eastAsia="Times New Roman" w:hAnsi="Times New Roman" w:cs="Times New Roman"/>
                <w:color w:val="000000"/>
                <w:sz w:val="16"/>
                <w:szCs w:val="16"/>
                <w:lang w:eastAsia="en-NZ"/>
              </w:rPr>
              <w:t>No sales</w:t>
            </w:r>
          </w:p>
        </w:tc>
      </w:tr>
      <w:tr w:rsidR="000D6316" w:rsidTr="003C3B81">
        <w:trPr>
          <w:trHeight w:val="300"/>
        </w:trPr>
        <w:tc>
          <w:tcPr>
            <w:tcW w:w="3876" w:type="dxa"/>
            <w:gridSpan w:val="3"/>
            <w:shd w:val="clear" w:color="auto" w:fill="FFFFFF"/>
            <w:vAlign w:val="bottom"/>
          </w:tcPr>
          <w:p w:rsidR="000D6316" w:rsidRDefault="009624F6">
            <w:pPr>
              <w:pStyle w:val="DefaultStyle"/>
              <w:spacing w:after="0" w:line="100" w:lineRule="atLeast"/>
            </w:pPr>
            <w:r>
              <w:rPr>
                <w:rFonts w:ascii="Times New Roman" w:eastAsia="Times New Roman" w:hAnsi="Times New Roman" w:cs="Times New Roman"/>
                <w:color w:val="FF0000"/>
                <w:sz w:val="16"/>
                <w:szCs w:val="16"/>
                <w:lang w:eastAsia="en-NZ"/>
              </w:rPr>
              <w:t>**</w:t>
            </w:r>
            <w:r>
              <w:rPr>
                <w:rFonts w:ascii="Times New Roman" w:eastAsia="Times New Roman" w:hAnsi="Times New Roman" w:cs="Times New Roman"/>
                <w:color w:val="000000"/>
                <w:sz w:val="16"/>
                <w:szCs w:val="16"/>
                <w:lang w:eastAsia="en-NZ"/>
              </w:rPr>
              <w:t>I think this one is on tender</w:t>
            </w:r>
          </w:p>
        </w:tc>
        <w:tc>
          <w:tcPr>
            <w:tcW w:w="869" w:type="dxa"/>
            <w:shd w:val="clear" w:color="auto" w:fill="FFFFFF"/>
            <w:vAlign w:val="bottom"/>
          </w:tcPr>
          <w:p w:rsidR="000D6316" w:rsidRDefault="000D6316">
            <w:pPr>
              <w:pStyle w:val="DefaultStyle"/>
              <w:spacing w:after="0" w:line="100" w:lineRule="atLeast"/>
            </w:pPr>
          </w:p>
        </w:tc>
        <w:tc>
          <w:tcPr>
            <w:tcW w:w="1081" w:type="dxa"/>
            <w:gridSpan w:val="2"/>
            <w:shd w:val="clear" w:color="auto" w:fill="FFFFFF"/>
            <w:vAlign w:val="bottom"/>
          </w:tcPr>
          <w:p w:rsidR="000D6316" w:rsidRDefault="000D6316">
            <w:pPr>
              <w:pStyle w:val="DefaultStyle"/>
              <w:spacing w:after="0" w:line="100" w:lineRule="atLeast"/>
            </w:pPr>
          </w:p>
        </w:tc>
        <w:tc>
          <w:tcPr>
            <w:tcW w:w="960" w:type="dxa"/>
            <w:shd w:val="clear" w:color="auto" w:fill="FFFFFF"/>
            <w:vAlign w:val="center"/>
          </w:tcPr>
          <w:p w:rsidR="000D6316" w:rsidRDefault="000D6316" w:rsidP="003C3B81">
            <w:pPr>
              <w:pStyle w:val="DefaultStyle"/>
              <w:spacing w:after="0" w:line="100" w:lineRule="atLeast"/>
              <w:jc w:val="center"/>
            </w:pPr>
          </w:p>
        </w:tc>
        <w:tc>
          <w:tcPr>
            <w:tcW w:w="1115" w:type="dxa"/>
            <w:gridSpan w:val="3"/>
            <w:shd w:val="clear" w:color="auto" w:fill="FFFFFF"/>
            <w:vAlign w:val="center"/>
          </w:tcPr>
          <w:p w:rsidR="000D6316" w:rsidRDefault="000D6316" w:rsidP="003C3B81">
            <w:pPr>
              <w:pStyle w:val="DefaultStyle"/>
              <w:spacing w:after="0" w:line="100" w:lineRule="atLeast"/>
              <w:jc w:val="center"/>
            </w:pPr>
          </w:p>
        </w:tc>
        <w:tc>
          <w:tcPr>
            <w:tcW w:w="1284" w:type="dxa"/>
            <w:gridSpan w:val="2"/>
            <w:shd w:val="clear" w:color="auto" w:fill="FFFFFF"/>
            <w:vAlign w:val="bottom"/>
          </w:tcPr>
          <w:p w:rsidR="000D6316" w:rsidRDefault="000D6316">
            <w:pPr>
              <w:pStyle w:val="DefaultStyle"/>
              <w:spacing w:after="0" w:line="100" w:lineRule="atLeast"/>
            </w:pPr>
          </w:p>
        </w:tc>
        <w:tc>
          <w:tcPr>
            <w:tcW w:w="762" w:type="dxa"/>
            <w:shd w:val="clear" w:color="auto" w:fill="FFFFFF"/>
            <w:vAlign w:val="bottom"/>
          </w:tcPr>
          <w:p w:rsidR="000D6316" w:rsidRDefault="000D6316">
            <w:pPr>
              <w:pStyle w:val="DefaultStyle"/>
              <w:spacing w:after="0" w:line="100" w:lineRule="atLeast"/>
            </w:pPr>
          </w:p>
        </w:tc>
        <w:tc>
          <w:tcPr>
            <w:tcW w:w="960" w:type="dxa"/>
            <w:gridSpan w:val="2"/>
            <w:shd w:val="clear" w:color="auto" w:fill="FFFFFF"/>
            <w:vAlign w:val="bottom"/>
          </w:tcPr>
          <w:p w:rsidR="000D6316" w:rsidRDefault="000D6316">
            <w:pPr>
              <w:pStyle w:val="DefaultStyle"/>
              <w:spacing w:after="0" w:line="100" w:lineRule="atLeast"/>
            </w:pPr>
          </w:p>
        </w:tc>
        <w:tc>
          <w:tcPr>
            <w:tcW w:w="1069" w:type="dxa"/>
            <w:gridSpan w:val="2"/>
            <w:shd w:val="clear" w:color="auto" w:fill="FFFFFF"/>
            <w:vAlign w:val="bottom"/>
          </w:tcPr>
          <w:p w:rsidR="000D6316" w:rsidRDefault="000D6316">
            <w:pPr>
              <w:pStyle w:val="DefaultStyle"/>
              <w:spacing w:after="0" w:line="100" w:lineRule="atLeast"/>
            </w:pPr>
          </w:p>
        </w:tc>
        <w:tc>
          <w:tcPr>
            <w:tcW w:w="1120" w:type="dxa"/>
            <w:gridSpan w:val="3"/>
            <w:shd w:val="clear" w:color="auto" w:fill="FFFFFF"/>
            <w:vAlign w:val="bottom"/>
          </w:tcPr>
          <w:p w:rsidR="000D6316" w:rsidRDefault="000D6316">
            <w:pPr>
              <w:pStyle w:val="DefaultStyle"/>
              <w:spacing w:after="0" w:line="100" w:lineRule="atLeast"/>
            </w:pPr>
          </w:p>
        </w:tc>
        <w:tc>
          <w:tcPr>
            <w:tcW w:w="827" w:type="dxa"/>
            <w:shd w:val="clear" w:color="auto" w:fill="FFFFFF"/>
            <w:vAlign w:val="bottom"/>
          </w:tcPr>
          <w:p w:rsidR="000D6316" w:rsidRDefault="000D6316">
            <w:pPr>
              <w:pStyle w:val="DefaultStyle"/>
              <w:spacing w:after="0" w:line="100" w:lineRule="atLeast"/>
            </w:pPr>
          </w:p>
        </w:tc>
      </w:tr>
      <w:tr w:rsidR="000D6316" w:rsidTr="009624F6">
        <w:trPr>
          <w:trHeight w:val="300"/>
        </w:trPr>
        <w:tc>
          <w:tcPr>
            <w:tcW w:w="1999" w:type="dxa"/>
            <w:gridSpan w:val="2"/>
            <w:tcBorders>
              <w:top w:val="single" w:sz="4" w:space="0" w:color="00000A"/>
              <w:left w:val="single" w:sz="4" w:space="0" w:color="00000A"/>
              <w:bottom w:val="single" w:sz="4" w:space="0" w:color="00000A"/>
            </w:tcBorders>
            <w:shd w:val="clear" w:color="auto" w:fill="C5D9F1"/>
            <w:tcMar>
              <w:left w:w="103" w:type="dxa"/>
            </w:tcMar>
            <w:vAlign w:val="bottom"/>
          </w:tcPr>
          <w:p w:rsidR="000D6316" w:rsidRDefault="009624F6">
            <w:pPr>
              <w:pStyle w:val="DefaultStyle"/>
              <w:spacing w:after="0" w:line="100" w:lineRule="atLeast"/>
            </w:pPr>
            <w:r>
              <w:rPr>
                <w:rFonts w:ascii="Times New Roman" w:eastAsia="Times New Roman" w:hAnsi="Times New Roman" w:cs="Times New Roman"/>
                <w:b/>
                <w:bCs/>
                <w:sz w:val="16"/>
                <w:szCs w:val="16"/>
                <w:lang w:eastAsia="en-NZ"/>
              </w:rPr>
              <w:t>Relevant notes - NZ</w:t>
            </w:r>
          </w:p>
        </w:tc>
        <w:tc>
          <w:tcPr>
            <w:tcW w:w="3241" w:type="dxa"/>
            <w:gridSpan w:val="3"/>
            <w:tcBorders>
              <w:top w:val="single" w:sz="4" w:space="0" w:color="00000A"/>
              <w:bottom w:val="single" w:sz="4" w:space="0" w:color="00000A"/>
            </w:tcBorders>
            <w:shd w:val="clear" w:color="auto" w:fill="C5D9F1"/>
            <w:vAlign w:val="bottom"/>
          </w:tcPr>
          <w:p w:rsidR="000D6316" w:rsidRDefault="009624F6">
            <w:pPr>
              <w:pStyle w:val="DefaultStyle"/>
              <w:spacing w:after="0" w:line="100" w:lineRule="atLeast"/>
            </w:pPr>
            <w:r>
              <w:rPr>
                <w:rFonts w:ascii="Times New Roman" w:eastAsia="Times New Roman" w:hAnsi="Times New Roman" w:cs="Times New Roman"/>
                <w:sz w:val="16"/>
                <w:szCs w:val="16"/>
                <w:lang w:eastAsia="en-NZ"/>
              </w:rPr>
              <w:t> </w:t>
            </w:r>
          </w:p>
        </w:tc>
        <w:tc>
          <w:tcPr>
            <w:tcW w:w="2879" w:type="dxa"/>
            <w:gridSpan w:val="6"/>
            <w:tcBorders>
              <w:top w:val="single" w:sz="4" w:space="0" w:color="00000A"/>
              <w:bottom w:val="single" w:sz="4" w:space="0" w:color="00000A"/>
            </w:tcBorders>
            <w:shd w:val="clear" w:color="auto" w:fill="C5D9F1"/>
            <w:vAlign w:val="bottom"/>
          </w:tcPr>
          <w:p w:rsidR="000D6316" w:rsidRDefault="009624F6">
            <w:pPr>
              <w:pStyle w:val="DefaultStyle"/>
              <w:spacing w:after="0" w:line="100" w:lineRule="atLeast"/>
            </w:pPr>
            <w:r>
              <w:rPr>
                <w:rFonts w:ascii="Times New Roman" w:eastAsia="Times New Roman" w:hAnsi="Times New Roman" w:cs="Times New Roman"/>
                <w:sz w:val="16"/>
                <w:szCs w:val="16"/>
                <w:lang w:eastAsia="en-NZ"/>
              </w:rPr>
              <w:t> </w:t>
            </w:r>
          </w:p>
        </w:tc>
        <w:tc>
          <w:tcPr>
            <w:tcW w:w="1066" w:type="dxa"/>
            <w:tcBorders>
              <w:top w:val="single" w:sz="4" w:space="0" w:color="00000A"/>
              <w:bottom w:val="single" w:sz="4" w:space="0" w:color="00000A"/>
            </w:tcBorders>
            <w:shd w:val="clear" w:color="auto" w:fill="C5D9F1"/>
            <w:vAlign w:val="bottom"/>
          </w:tcPr>
          <w:p w:rsidR="000D6316" w:rsidRDefault="009624F6">
            <w:pPr>
              <w:pStyle w:val="DefaultStyle"/>
              <w:spacing w:after="0" w:line="100" w:lineRule="atLeast"/>
            </w:pPr>
            <w:r>
              <w:rPr>
                <w:rFonts w:ascii="Times New Roman" w:eastAsia="Times New Roman" w:hAnsi="Times New Roman" w:cs="Times New Roman"/>
                <w:sz w:val="16"/>
                <w:szCs w:val="16"/>
                <w:lang w:eastAsia="en-NZ"/>
              </w:rPr>
              <w:t> </w:t>
            </w:r>
          </w:p>
        </w:tc>
        <w:tc>
          <w:tcPr>
            <w:tcW w:w="961" w:type="dxa"/>
            <w:gridSpan w:val="2"/>
            <w:tcBorders>
              <w:top w:val="single" w:sz="4" w:space="0" w:color="00000A"/>
              <w:bottom w:val="single" w:sz="4" w:space="0" w:color="00000A"/>
            </w:tcBorders>
            <w:shd w:val="clear" w:color="auto" w:fill="C5D9F1"/>
            <w:vAlign w:val="bottom"/>
          </w:tcPr>
          <w:p w:rsidR="000D6316" w:rsidRDefault="009624F6">
            <w:pPr>
              <w:pStyle w:val="DefaultStyle"/>
              <w:spacing w:after="0" w:line="100" w:lineRule="atLeast"/>
            </w:pPr>
            <w:r>
              <w:rPr>
                <w:rFonts w:ascii="Times New Roman" w:eastAsia="Times New Roman" w:hAnsi="Times New Roman" w:cs="Times New Roman"/>
                <w:sz w:val="16"/>
                <w:szCs w:val="16"/>
                <w:lang w:eastAsia="en-NZ"/>
              </w:rPr>
              <w:t> </w:t>
            </w:r>
          </w:p>
        </w:tc>
        <w:tc>
          <w:tcPr>
            <w:tcW w:w="1041" w:type="dxa"/>
            <w:gridSpan w:val="2"/>
            <w:tcBorders>
              <w:top w:val="single" w:sz="4" w:space="0" w:color="00000A"/>
              <w:bottom w:val="single" w:sz="4" w:space="0" w:color="00000A"/>
            </w:tcBorders>
            <w:shd w:val="clear" w:color="auto" w:fill="C5D9F1"/>
            <w:vAlign w:val="bottom"/>
          </w:tcPr>
          <w:p w:rsidR="000D6316" w:rsidRDefault="009624F6">
            <w:pPr>
              <w:pStyle w:val="DefaultStyle"/>
              <w:spacing w:after="0" w:line="100" w:lineRule="atLeast"/>
            </w:pPr>
            <w:r>
              <w:rPr>
                <w:rFonts w:ascii="Times New Roman" w:eastAsia="Times New Roman" w:hAnsi="Times New Roman" w:cs="Times New Roman"/>
                <w:sz w:val="16"/>
                <w:szCs w:val="16"/>
                <w:lang w:eastAsia="en-NZ"/>
              </w:rPr>
              <w:t> </w:t>
            </w:r>
          </w:p>
        </w:tc>
        <w:tc>
          <w:tcPr>
            <w:tcW w:w="1360" w:type="dxa"/>
            <w:gridSpan w:val="2"/>
            <w:tcBorders>
              <w:top w:val="single" w:sz="4" w:space="0" w:color="00000A"/>
              <w:bottom w:val="single" w:sz="4" w:space="0" w:color="00000A"/>
            </w:tcBorders>
            <w:shd w:val="clear" w:color="auto" w:fill="C5D9F1"/>
            <w:vAlign w:val="bottom"/>
          </w:tcPr>
          <w:p w:rsidR="000D6316" w:rsidRDefault="009624F6">
            <w:pPr>
              <w:pStyle w:val="DefaultStyle"/>
              <w:spacing w:after="0" w:line="100" w:lineRule="atLeast"/>
            </w:pPr>
            <w:r>
              <w:rPr>
                <w:rFonts w:ascii="Times New Roman" w:eastAsia="Times New Roman" w:hAnsi="Times New Roman" w:cs="Times New Roman"/>
                <w:sz w:val="16"/>
                <w:szCs w:val="16"/>
                <w:lang w:eastAsia="en-NZ"/>
              </w:rPr>
              <w:t> </w:t>
            </w:r>
          </w:p>
        </w:tc>
        <w:tc>
          <w:tcPr>
            <w:tcW w:w="361" w:type="dxa"/>
            <w:tcBorders>
              <w:top w:val="single" w:sz="4" w:space="0" w:color="00000A"/>
              <w:bottom w:val="single" w:sz="4" w:space="0" w:color="00000A"/>
            </w:tcBorders>
            <w:shd w:val="clear" w:color="auto" w:fill="C5D9F1"/>
            <w:vAlign w:val="bottom"/>
          </w:tcPr>
          <w:p w:rsidR="000D6316" w:rsidRDefault="009624F6">
            <w:pPr>
              <w:pStyle w:val="DefaultStyle"/>
              <w:spacing w:after="0" w:line="100" w:lineRule="atLeast"/>
            </w:pPr>
            <w:r>
              <w:rPr>
                <w:rFonts w:ascii="Times New Roman" w:eastAsia="Times New Roman" w:hAnsi="Times New Roman" w:cs="Times New Roman"/>
                <w:sz w:val="16"/>
                <w:szCs w:val="16"/>
                <w:lang w:eastAsia="en-NZ"/>
              </w:rPr>
              <w:t> </w:t>
            </w:r>
          </w:p>
        </w:tc>
        <w:tc>
          <w:tcPr>
            <w:tcW w:w="1015" w:type="dxa"/>
            <w:gridSpan w:val="2"/>
            <w:tcBorders>
              <w:top w:val="single" w:sz="4" w:space="0" w:color="00000A"/>
              <w:bottom w:val="single" w:sz="4" w:space="0" w:color="00000A"/>
              <w:right w:val="single" w:sz="4" w:space="0" w:color="00000A"/>
            </w:tcBorders>
            <w:shd w:val="clear" w:color="auto" w:fill="C5D9F1"/>
            <w:vAlign w:val="bottom"/>
          </w:tcPr>
          <w:p w:rsidR="000D6316" w:rsidRDefault="009624F6">
            <w:pPr>
              <w:pStyle w:val="DefaultStyle"/>
              <w:spacing w:after="0" w:line="100" w:lineRule="atLeast"/>
            </w:pPr>
            <w:r>
              <w:rPr>
                <w:rFonts w:ascii="Times New Roman" w:eastAsia="Times New Roman" w:hAnsi="Times New Roman" w:cs="Times New Roman"/>
                <w:sz w:val="16"/>
                <w:szCs w:val="16"/>
                <w:lang w:eastAsia="en-NZ"/>
              </w:rPr>
              <w:t> </w:t>
            </w:r>
          </w:p>
        </w:tc>
      </w:tr>
      <w:tr w:rsidR="000D6316" w:rsidTr="009624F6">
        <w:trPr>
          <w:trHeight w:val="300"/>
        </w:trPr>
        <w:tc>
          <w:tcPr>
            <w:tcW w:w="12908" w:type="dxa"/>
            <w:gridSpan w:val="19"/>
            <w:tcBorders>
              <w:top w:val="single" w:sz="4" w:space="0" w:color="00000A"/>
              <w:left w:val="single" w:sz="4" w:space="0" w:color="00000A"/>
            </w:tcBorders>
            <w:shd w:val="clear" w:color="auto" w:fill="FFFFFF"/>
            <w:tcMar>
              <w:left w:w="103" w:type="dxa"/>
            </w:tcMar>
            <w:vAlign w:val="bottom"/>
          </w:tcPr>
          <w:p w:rsidR="000D6316" w:rsidRDefault="009624F6">
            <w:pPr>
              <w:pStyle w:val="DefaultStyle"/>
              <w:spacing w:after="0" w:line="100" w:lineRule="atLeast"/>
            </w:pPr>
            <w:r>
              <w:rPr>
                <w:rFonts w:ascii="Times New Roman" w:eastAsia="Times New Roman" w:hAnsi="Times New Roman" w:cs="Times New Roman"/>
                <w:color w:val="000000"/>
                <w:sz w:val="16"/>
                <w:szCs w:val="16"/>
                <w:lang w:eastAsia="en-NZ"/>
              </w:rPr>
              <w:t>There is a new medicine application submitted to Medsafe for Stomach Soothe Tabs (Hyoscine butylbromide 10mg) by Arrow Pharma - submitted on 26/03/2013</w:t>
            </w:r>
          </w:p>
        </w:tc>
        <w:tc>
          <w:tcPr>
            <w:tcW w:w="1015" w:type="dxa"/>
            <w:gridSpan w:val="2"/>
            <w:tcBorders>
              <w:right w:val="single" w:sz="4" w:space="0" w:color="00000A"/>
            </w:tcBorders>
            <w:shd w:val="clear" w:color="auto" w:fill="FFFFFF"/>
            <w:vAlign w:val="bottom"/>
          </w:tcPr>
          <w:p w:rsidR="000D6316" w:rsidRDefault="009624F6">
            <w:pPr>
              <w:pStyle w:val="DefaultStyle"/>
              <w:spacing w:after="0" w:line="100" w:lineRule="atLeast"/>
            </w:pPr>
            <w:r>
              <w:rPr>
                <w:rFonts w:ascii="Times New Roman" w:eastAsia="Times New Roman" w:hAnsi="Times New Roman" w:cs="Times New Roman"/>
                <w:sz w:val="16"/>
                <w:szCs w:val="16"/>
                <w:lang w:eastAsia="en-NZ"/>
              </w:rPr>
              <w:t> </w:t>
            </w:r>
          </w:p>
        </w:tc>
      </w:tr>
      <w:tr w:rsidR="000D6316" w:rsidTr="009624F6">
        <w:trPr>
          <w:trHeight w:val="300"/>
        </w:trPr>
        <w:tc>
          <w:tcPr>
            <w:tcW w:w="5240" w:type="dxa"/>
            <w:gridSpan w:val="5"/>
            <w:tcBorders>
              <w:left w:val="single" w:sz="4" w:space="0" w:color="00000A"/>
              <w:bottom w:val="single" w:sz="4" w:space="0" w:color="00000A"/>
            </w:tcBorders>
            <w:shd w:val="clear" w:color="auto" w:fill="FFFFFF"/>
            <w:tcMar>
              <w:left w:w="103" w:type="dxa"/>
            </w:tcMar>
            <w:vAlign w:val="bottom"/>
          </w:tcPr>
          <w:p w:rsidR="000D6316" w:rsidRDefault="009624F6">
            <w:pPr>
              <w:pStyle w:val="DefaultStyle"/>
              <w:spacing w:after="0" w:line="100" w:lineRule="atLeast"/>
            </w:pPr>
            <w:r>
              <w:rPr>
                <w:rFonts w:ascii="Times New Roman" w:eastAsia="Times New Roman" w:hAnsi="Times New Roman" w:cs="Times New Roman"/>
                <w:color w:val="000000"/>
                <w:sz w:val="16"/>
                <w:szCs w:val="16"/>
                <w:lang w:eastAsia="en-NZ"/>
              </w:rPr>
              <w:t>No other registered products</w:t>
            </w:r>
          </w:p>
        </w:tc>
        <w:tc>
          <w:tcPr>
            <w:tcW w:w="2879" w:type="dxa"/>
            <w:gridSpan w:val="6"/>
            <w:tcBorders>
              <w:bottom w:val="single" w:sz="4" w:space="0" w:color="00000A"/>
            </w:tcBorders>
            <w:shd w:val="clear" w:color="auto" w:fill="FFFFFF"/>
            <w:vAlign w:val="bottom"/>
          </w:tcPr>
          <w:p w:rsidR="000D6316" w:rsidRDefault="009624F6">
            <w:pPr>
              <w:pStyle w:val="DefaultStyle"/>
              <w:spacing w:after="0" w:line="100" w:lineRule="atLeast"/>
            </w:pPr>
            <w:r>
              <w:rPr>
                <w:rFonts w:ascii="Times New Roman" w:eastAsia="Times New Roman" w:hAnsi="Times New Roman" w:cs="Times New Roman"/>
                <w:color w:val="000000"/>
                <w:sz w:val="16"/>
                <w:szCs w:val="16"/>
                <w:lang w:eastAsia="en-NZ"/>
              </w:rPr>
              <w:t> </w:t>
            </w:r>
          </w:p>
        </w:tc>
        <w:tc>
          <w:tcPr>
            <w:tcW w:w="1066" w:type="dxa"/>
            <w:tcBorders>
              <w:bottom w:val="single" w:sz="4" w:space="0" w:color="00000A"/>
            </w:tcBorders>
            <w:shd w:val="clear" w:color="auto" w:fill="FFFFFF"/>
            <w:vAlign w:val="bottom"/>
          </w:tcPr>
          <w:p w:rsidR="000D6316" w:rsidRDefault="009624F6">
            <w:pPr>
              <w:pStyle w:val="DefaultStyle"/>
              <w:spacing w:after="0" w:line="100" w:lineRule="atLeast"/>
            </w:pPr>
            <w:r>
              <w:rPr>
                <w:rFonts w:ascii="Times New Roman" w:eastAsia="Times New Roman" w:hAnsi="Times New Roman" w:cs="Times New Roman"/>
                <w:color w:val="000000"/>
                <w:sz w:val="16"/>
                <w:szCs w:val="16"/>
                <w:lang w:eastAsia="en-NZ"/>
              </w:rPr>
              <w:t> </w:t>
            </w:r>
          </w:p>
        </w:tc>
        <w:tc>
          <w:tcPr>
            <w:tcW w:w="961" w:type="dxa"/>
            <w:gridSpan w:val="2"/>
            <w:tcBorders>
              <w:bottom w:val="single" w:sz="4" w:space="0" w:color="00000A"/>
            </w:tcBorders>
            <w:shd w:val="clear" w:color="auto" w:fill="FFFFFF"/>
            <w:vAlign w:val="bottom"/>
          </w:tcPr>
          <w:p w:rsidR="000D6316" w:rsidRDefault="009624F6">
            <w:pPr>
              <w:pStyle w:val="DefaultStyle"/>
              <w:spacing w:after="0" w:line="100" w:lineRule="atLeast"/>
            </w:pPr>
            <w:r>
              <w:rPr>
                <w:rFonts w:ascii="Times New Roman" w:eastAsia="Times New Roman" w:hAnsi="Times New Roman" w:cs="Times New Roman"/>
                <w:color w:val="000000"/>
                <w:sz w:val="16"/>
                <w:szCs w:val="16"/>
                <w:lang w:eastAsia="en-NZ"/>
              </w:rPr>
              <w:t> </w:t>
            </w:r>
          </w:p>
        </w:tc>
        <w:tc>
          <w:tcPr>
            <w:tcW w:w="1041" w:type="dxa"/>
            <w:gridSpan w:val="2"/>
            <w:tcBorders>
              <w:bottom w:val="single" w:sz="4" w:space="0" w:color="00000A"/>
            </w:tcBorders>
            <w:shd w:val="clear" w:color="auto" w:fill="FFFFFF"/>
            <w:vAlign w:val="bottom"/>
          </w:tcPr>
          <w:p w:rsidR="000D6316" w:rsidRDefault="009624F6">
            <w:pPr>
              <w:pStyle w:val="DefaultStyle"/>
              <w:spacing w:after="0" w:line="100" w:lineRule="atLeast"/>
            </w:pPr>
            <w:r>
              <w:rPr>
                <w:rFonts w:ascii="Times New Roman" w:eastAsia="Times New Roman" w:hAnsi="Times New Roman" w:cs="Times New Roman"/>
                <w:color w:val="000000"/>
                <w:sz w:val="16"/>
                <w:szCs w:val="16"/>
                <w:lang w:eastAsia="en-NZ"/>
              </w:rPr>
              <w:t> </w:t>
            </w:r>
          </w:p>
        </w:tc>
        <w:tc>
          <w:tcPr>
            <w:tcW w:w="1360" w:type="dxa"/>
            <w:gridSpan w:val="2"/>
            <w:tcBorders>
              <w:bottom w:val="single" w:sz="4" w:space="0" w:color="00000A"/>
            </w:tcBorders>
            <w:shd w:val="clear" w:color="auto" w:fill="FFFFFF"/>
            <w:vAlign w:val="bottom"/>
          </w:tcPr>
          <w:p w:rsidR="000D6316" w:rsidRDefault="009624F6">
            <w:pPr>
              <w:pStyle w:val="DefaultStyle"/>
              <w:spacing w:after="0" w:line="100" w:lineRule="atLeast"/>
            </w:pPr>
            <w:r>
              <w:rPr>
                <w:rFonts w:ascii="Times New Roman" w:eastAsia="Times New Roman" w:hAnsi="Times New Roman" w:cs="Times New Roman"/>
                <w:color w:val="000000"/>
                <w:sz w:val="16"/>
                <w:szCs w:val="16"/>
                <w:lang w:eastAsia="en-NZ"/>
              </w:rPr>
              <w:t> </w:t>
            </w:r>
          </w:p>
        </w:tc>
        <w:tc>
          <w:tcPr>
            <w:tcW w:w="361" w:type="dxa"/>
            <w:tcBorders>
              <w:bottom w:val="single" w:sz="4" w:space="0" w:color="00000A"/>
            </w:tcBorders>
            <w:shd w:val="clear" w:color="auto" w:fill="FFFFFF"/>
            <w:vAlign w:val="bottom"/>
          </w:tcPr>
          <w:p w:rsidR="000D6316" w:rsidRDefault="009624F6">
            <w:pPr>
              <w:pStyle w:val="DefaultStyle"/>
              <w:spacing w:after="0" w:line="100" w:lineRule="atLeast"/>
            </w:pPr>
            <w:r>
              <w:rPr>
                <w:rFonts w:ascii="Times New Roman" w:eastAsia="Times New Roman" w:hAnsi="Times New Roman" w:cs="Times New Roman"/>
                <w:color w:val="000000"/>
                <w:sz w:val="16"/>
                <w:szCs w:val="16"/>
                <w:lang w:eastAsia="en-NZ"/>
              </w:rPr>
              <w:t> </w:t>
            </w:r>
          </w:p>
        </w:tc>
        <w:tc>
          <w:tcPr>
            <w:tcW w:w="1015" w:type="dxa"/>
            <w:gridSpan w:val="2"/>
            <w:tcBorders>
              <w:bottom w:val="single" w:sz="4" w:space="0" w:color="00000A"/>
              <w:right w:val="single" w:sz="4" w:space="0" w:color="00000A"/>
            </w:tcBorders>
            <w:shd w:val="clear" w:color="auto" w:fill="FFFFFF"/>
            <w:vAlign w:val="bottom"/>
          </w:tcPr>
          <w:p w:rsidR="000D6316" w:rsidRDefault="009624F6">
            <w:pPr>
              <w:pStyle w:val="DefaultStyle"/>
              <w:spacing w:after="0" w:line="100" w:lineRule="atLeast"/>
            </w:pPr>
            <w:r>
              <w:rPr>
                <w:rFonts w:ascii="Times New Roman" w:eastAsia="Times New Roman" w:hAnsi="Times New Roman" w:cs="Times New Roman"/>
                <w:color w:val="000000"/>
                <w:sz w:val="16"/>
                <w:szCs w:val="16"/>
                <w:lang w:eastAsia="en-NZ"/>
              </w:rPr>
              <w:t> </w:t>
            </w:r>
          </w:p>
        </w:tc>
      </w:tr>
    </w:tbl>
    <w:p w:rsidR="000D6316" w:rsidRDefault="000D6316">
      <w:pPr>
        <w:pStyle w:val="DefaultStyle"/>
        <w:spacing w:after="120"/>
      </w:pPr>
    </w:p>
    <w:p w:rsidR="004E08BF" w:rsidRDefault="004E08BF">
      <w:pPr>
        <w:pStyle w:val="DefaultStyle"/>
        <w:spacing w:after="120"/>
      </w:pPr>
    </w:p>
    <w:p w:rsidR="004E08BF" w:rsidRDefault="004E08BF">
      <w:pPr>
        <w:pStyle w:val="DefaultStyle"/>
        <w:spacing w:after="120"/>
      </w:pPr>
    </w:p>
    <w:p w:rsidR="004E08BF" w:rsidRDefault="004E08BF">
      <w:pPr>
        <w:pStyle w:val="DefaultStyle"/>
        <w:spacing w:after="120"/>
      </w:pPr>
    </w:p>
    <w:tbl>
      <w:tblPr>
        <w:tblW w:w="0" w:type="auto"/>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000"/>
        <w:gridCol w:w="3239"/>
      </w:tblGrid>
      <w:tr w:rsidR="000D6316">
        <w:trPr>
          <w:trHeight w:val="300"/>
        </w:trPr>
        <w:tc>
          <w:tcPr>
            <w:tcW w:w="2000" w:type="dxa"/>
            <w:tcBorders>
              <w:top w:val="single" w:sz="4" w:space="0" w:color="00000A"/>
              <w:left w:val="single" w:sz="4" w:space="0" w:color="00000A"/>
              <w:bottom w:val="single" w:sz="4" w:space="0" w:color="00000A"/>
              <w:right w:val="single" w:sz="4" w:space="0" w:color="00000A"/>
            </w:tcBorders>
            <w:shd w:val="clear" w:color="auto" w:fill="DA9694"/>
            <w:tcMar>
              <w:left w:w="103" w:type="dxa"/>
            </w:tcMar>
            <w:vAlign w:val="bottom"/>
          </w:tcPr>
          <w:p w:rsidR="000D631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Total NZ Market</w:t>
            </w:r>
          </w:p>
        </w:tc>
        <w:tc>
          <w:tcPr>
            <w:tcW w:w="3239" w:type="dxa"/>
            <w:shd w:val="clear" w:color="auto" w:fill="FFFFFF"/>
            <w:vAlign w:val="bottom"/>
          </w:tcPr>
          <w:p w:rsidR="000D6316" w:rsidRDefault="000D6316">
            <w:pPr>
              <w:pStyle w:val="DefaultStyle"/>
              <w:spacing w:after="0" w:line="100" w:lineRule="atLeast"/>
            </w:pPr>
          </w:p>
        </w:tc>
      </w:tr>
      <w:tr w:rsidR="000D6316">
        <w:trPr>
          <w:trHeight w:val="300"/>
        </w:trPr>
        <w:tc>
          <w:tcPr>
            <w:tcW w:w="2000" w:type="dxa"/>
            <w:tcBorders>
              <w:left w:val="single" w:sz="4" w:space="0" w:color="00000A"/>
              <w:bottom w:val="single" w:sz="4" w:space="0" w:color="00000A"/>
              <w:right w:val="single" w:sz="4" w:space="0" w:color="00000A"/>
            </w:tcBorders>
            <w:shd w:val="clear" w:color="auto" w:fill="C5D9F1"/>
            <w:tcMar>
              <w:left w:w="103" w:type="dxa"/>
            </w:tcMar>
            <w:vAlign w:val="bottom"/>
          </w:tcPr>
          <w:p w:rsidR="000D631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Strength</w:t>
            </w:r>
          </w:p>
        </w:tc>
        <w:tc>
          <w:tcPr>
            <w:tcW w:w="3239" w:type="dxa"/>
            <w:tcBorders>
              <w:top w:val="single" w:sz="4" w:space="0" w:color="00000A"/>
              <w:bottom w:val="single" w:sz="4" w:space="0" w:color="00000A"/>
              <w:right w:val="single" w:sz="4" w:space="0" w:color="00000A"/>
            </w:tcBorders>
            <w:shd w:val="clear" w:color="auto" w:fill="C5D9F1"/>
            <w:vAlign w:val="bottom"/>
          </w:tcPr>
          <w:p w:rsidR="000D6316" w:rsidRDefault="009624F6">
            <w:pPr>
              <w:pStyle w:val="DefaultStyle"/>
              <w:spacing w:after="0" w:line="100" w:lineRule="atLeast"/>
            </w:pPr>
            <w:r>
              <w:rPr>
                <w:rFonts w:ascii="Times New Roman" w:eastAsia="Times New Roman" w:hAnsi="Times New Roman" w:cs="Times New Roman"/>
                <w:b/>
                <w:bCs/>
                <w:color w:val="000000"/>
                <w:sz w:val="16"/>
                <w:szCs w:val="16"/>
                <w:lang w:eastAsia="en-NZ"/>
              </w:rPr>
              <w:t>Volume (packs)</w:t>
            </w:r>
          </w:p>
        </w:tc>
      </w:tr>
      <w:tr w:rsidR="000D6316">
        <w:trPr>
          <w:trHeight w:val="300"/>
        </w:trPr>
        <w:tc>
          <w:tcPr>
            <w:tcW w:w="2000" w:type="dxa"/>
            <w:tcBorders>
              <w:left w:val="single" w:sz="4" w:space="0" w:color="00000A"/>
              <w:bottom w:val="single" w:sz="4" w:space="0" w:color="00000A"/>
              <w:right w:val="single" w:sz="4" w:space="0" w:color="00000A"/>
            </w:tcBorders>
            <w:shd w:val="clear" w:color="auto" w:fill="FFFFFF"/>
            <w:tcMar>
              <w:left w:w="103" w:type="dxa"/>
            </w:tcMar>
            <w:vAlign w:val="bottom"/>
          </w:tcPr>
          <w:p w:rsidR="000D6316" w:rsidRDefault="009624F6">
            <w:pPr>
              <w:pStyle w:val="DefaultStyle"/>
              <w:spacing w:after="0" w:line="100" w:lineRule="atLeast"/>
            </w:pPr>
            <w:r>
              <w:rPr>
                <w:rFonts w:ascii="Times New Roman" w:eastAsia="Times New Roman" w:hAnsi="Times New Roman" w:cs="Times New Roman"/>
                <w:color w:val="000000"/>
                <w:sz w:val="16"/>
                <w:szCs w:val="16"/>
                <w:lang w:eastAsia="en-NZ"/>
              </w:rPr>
              <w:t>10mg (20 tabs)</w:t>
            </w:r>
          </w:p>
        </w:tc>
        <w:tc>
          <w:tcPr>
            <w:tcW w:w="3239" w:type="dxa"/>
            <w:tcBorders>
              <w:bottom w:val="single" w:sz="4" w:space="0" w:color="00000A"/>
              <w:right w:val="single" w:sz="4" w:space="0" w:color="00000A"/>
            </w:tcBorders>
            <w:shd w:val="clear" w:color="auto" w:fill="FFFFFF"/>
            <w:vAlign w:val="bottom"/>
          </w:tcPr>
          <w:p w:rsidR="000D6316" w:rsidRDefault="009624F6">
            <w:pPr>
              <w:pStyle w:val="DefaultStyle"/>
              <w:spacing w:after="0" w:line="100" w:lineRule="atLeast"/>
              <w:jc w:val="right"/>
            </w:pPr>
            <w:r>
              <w:rPr>
                <w:rFonts w:ascii="Times New Roman" w:eastAsia="Times New Roman" w:hAnsi="Times New Roman" w:cs="Times New Roman"/>
                <w:color w:val="000000"/>
                <w:sz w:val="16"/>
                <w:szCs w:val="16"/>
                <w:lang w:eastAsia="en-NZ"/>
              </w:rPr>
              <w:t>240,440</w:t>
            </w:r>
          </w:p>
        </w:tc>
      </w:tr>
      <w:tr w:rsidR="000D6316">
        <w:trPr>
          <w:trHeight w:val="300"/>
        </w:trPr>
        <w:tc>
          <w:tcPr>
            <w:tcW w:w="2000" w:type="dxa"/>
            <w:tcBorders>
              <w:left w:val="single" w:sz="4" w:space="0" w:color="00000A"/>
              <w:bottom w:val="single" w:sz="4" w:space="0" w:color="00000A"/>
              <w:right w:val="single" w:sz="4" w:space="0" w:color="00000A"/>
            </w:tcBorders>
            <w:shd w:val="clear" w:color="auto" w:fill="FFFFFF"/>
            <w:tcMar>
              <w:left w:w="103" w:type="dxa"/>
            </w:tcMar>
            <w:vAlign w:val="bottom"/>
          </w:tcPr>
          <w:p w:rsidR="000D6316" w:rsidRDefault="009624F6">
            <w:pPr>
              <w:pStyle w:val="DefaultStyle"/>
              <w:spacing w:after="0" w:line="100" w:lineRule="atLeast"/>
            </w:pPr>
            <w:r>
              <w:rPr>
                <w:rFonts w:ascii="Times New Roman" w:eastAsia="Times New Roman" w:hAnsi="Times New Roman" w:cs="Times New Roman"/>
                <w:color w:val="000000"/>
                <w:sz w:val="16"/>
                <w:szCs w:val="16"/>
                <w:lang w:eastAsia="en-NZ"/>
              </w:rPr>
              <w:t>10mg (100 tabs)</w:t>
            </w:r>
          </w:p>
        </w:tc>
        <w:tc>
          <w:tcPr>
            <w:tcW w:w="3239" w:type="dxa"/>
            <w:tcBorders>
              <w:bottom w:val="single" w:sz="4" w:space="0" w:color="00000A"/>
              <w:right w:val="single" w:sz="4" w:space="0" w:color="00000A"/>
            </w:tcBorders>
            <w:shd w:val="clear" w:color="auto" w:fill="FFFFFF"/>
            <w:vAlign w:val="bottom"/>
          </w:tcPr>
          <w:p w:rsidR="000D6316" w:rsidRDefault="009624F6">
            <w:pPr>
              <w:pStyle w:val="DefaultStyle"/>
              <w:spacing w:after="0" w:line="100" w:lineRule="atLeast"/>
              <w:jc w:val="right"/>
            </w:pPr>
            <w:r>
              <w:rPr>
                <w:rFonts w:ascii="Times New Roman" w:eastAsia="Times New Roman" w:hAnsi="Times New Roman" w:cs="Times New Roman"/>
                <w:color w:val="000000"/>
                <w:sz w:val="16"/>
                <w:szCs w:val="16"/>
                <w:lang w:eastAsia="en-NZ"/>
              </w:rPr>
              <w:t>500</w:t>
            </w:r>
          </w:p>
        </w:tc>
      </w:tr>
    </w:tbl>
    <w:p w:rsidR="000D6316" w:rsidRDefault="000D6316">
      <w:pPr>
        <w:pStyle w:val="DefaultStyle"/>
        <w:sectPr w:rsidR="000D6316" w:rsidSect="004E08BF">
          <w:footerReference w:type="default" r:id="rId9"/>
          <w:type w:val="continuous"/>
          <w:pgSz w:w="11906" w:h="16838"/>
          <w:pgMar w:top="1440" w:right="1440" w:bottom="1440" w:left="1440" w:header="0" w:footer="709" w:gutter="0"/>
          <w:cols w:space="720"/>
          <w:formProt w:val="0"/>
          <w:docGrid w:linePitch="360" w:charSpace="4096"/>
        </w:sectPr>
      </w:pPr>
    </w:p>
    <w:p w:rsidR="000D6316" w:rsidRDefault="009624F6">
      <w:pPr>
        <w:pStyle w:val="DefaultStyle"/>
        <w:pageBreakBefore/>
        <w:spacing w:after="0" w:line="100" w:lineRule="atLeast"/>
      </w:pPr>
      <w:r>
        <w:rPr>
          <w:rFonts w:ascii="Times New Roman" w:hAnsi="Times New Roman" w:cs="Times New Roman"/>
        </w:rPr>
        <w:lastRenderedPageBreak/>
        <w:t>11.</w:t>
      </w:r>
      <w:r>
        <w:rPr>
          <w:rFonts w:ascii="Times New Roman" w:hAnsi="Times New Roman" w:cs="Times New Roman"/>
        </w:rPr>
        <w:tab/>
      </w:r>
      <w:r>
        <w:rPr>
          <w:rFonts w:ascii="Times New Roman" w:hAnsi="Times New Roman" w:cs="Times New Roman"/>
          <w:b/>
        </w:rPr>
        <w:t>Labelling and</w:t>
      </w:r>
      <w:r w:rsidR="00DA3BA6">
        <w:rPr>
          <w:rFonts w:ascii="Times New Roman" w:hAnsi="Times New Roman" w:cs="Times New Roman"/>
          <w:b/>
        </w:rPr>
        <w:t>/or</w:t>
      </w:r>
      <w:r>
        <w:rPr>
          <w:rFonts w:ascii="Times New Roman" w:hAnsi="Times New Roman" w:cs="Times New Roman"/>
          <w:b/>
        </w:rPr>
        <w:t xml:space="preserve"> Draft Labelling for the proposed new presentations</w:t>
      </w:r>
    </w:p>
    <w:p w:rsidR="000D6316" w:rsidRDefault="000D6316">
      <w:pPr>
        <w:pStyle w:val="DefaultStyle"/>
        <w:spacing w:after="0" w:line="100" w:lineRule="atLeast"/>
      </w:pPr>
    </w:p>
    <w:p w:rsidR="000D6316" w:rsidRDefault="009624F6">
      <w:pPr>
        <w:pStyle w:val="DefaultStyle"/>
        <w:spacing w:after="0" w:line="100" w:lineRule="atLeast"/>
        <w:ind w:left="720"/>
      </w:pPr>
      <w:r>
        <w:rPr>
          <w:rFonts w:ascii="Times New Roman" w:hAnsi="Times New Roman" w:cs="Times New Roman"/>
        </w:rPr>
        <w:t>(See attached draft artwork in Appendix 1).</w:t>
      </w:r>
    </w:p>
    <w:p w:rsidR="000D6316" w:rsidRDefault="000D6316">
      <w:pPr>
        <w:pStyle w:val="DefaultStyle"/>
      </w:pPr>
    </w:p>
    <w:p w:rsidR="000D6316" w:rsidRDefault="009624F6">
      <w:pPr>
        <w:pStyle w:val="DefaultStyle"/>
        <w:spacing w:after="0"/>
      </w:pPr>
      <w:r>
        <w:rPr>
          <w:rFonts w:ascii="Times New Roman" w:hAnsi="Times New Roman" w:cs="Times New Roman"/>
        </w:rPr>
        <w:t>12.</w:t>
      </w:r>
      <w:r>
        <w:rPr>
          <w:rFonts w:ascii="Times New Roman" w:hAnsi="Times New Roman" w:cs="Times New Roman"/>
        </w:rPr>
        <w:tab/>
      </w:r>
      <w:r>
        <w:rPr>
          <w:rFonts w:ascii="Times New Roman" w:hAnsi="Times New Roman" w:cs="Times New Roman"/>
          <w:b/>
        </w:rPr>
        <w:t>Proposed warning statements if applicable</w:t>
      </w:r>
    </w:p>
    <w:p w:rsidR="000D6316" w:rsidRDefault="000D6316">
      <w:pPr>
        <w:pStyle w:val="DefaultStyle"/>
        <w:spacing w:after="0"/>
      </w:pPr>
    </w:p>
    <w:p w:rsidR="000D6316" w:rsidRDefault="009624F6">
      <w:pPr>
        <w:pStyle w:val="DefaultStyle"/>
        <w:spacing w:after="0" w:line="100" w:lineRule="atLeast"/>
        <w:ind w:left="720"/>
      </w:pPr>
      <w:r>
        <w:rPr>
          <w:rFonts w:ascii="Times New Roman" w:hAnsi="Times New Roman" w:cs="Times New Roman"/>
        </w:rPr>
        <w:t>(See attached artwork in Appendix 1).</w:t>
      </w:r>
    </w:p>
    <w:p w:rsidR="000D6316" w:rsidRDefault="000D6316">
      <w:pPr>
        <w:pStyle w:val="DefaultStyle"/>
        <w:spacing w:after="0" w:line="100" w:lineRule="atLeast"/>
        <w:ind w:left="720"/>
      </w:pPr>
    </w:p>
    <w:p w:rsidR="000D6316" w:rsidRDefault="000D6316">
      <w:pPr>
        <w:pStyle w:val="DefaultStyle"/>
        <w:spacing w:after="0" w:line="100" w:lineRule="atLeast"/>
        <w:ind w:left="720"/>
      </w:pPr>
    </w:p>
    <w:p w:rsidR="000D6316" w:rsidRDefault="009624F6">
      <w:pPr>
        <w:pStyle w:val="DefaultStyle"/>
        <w:spacing w:after="0" w:line="100" w:lineRule="atLeast"/>
        <w:ind w:left="720" w:hanging="720"/>
      </w:pPr>
      <w:r>
        <w:rPr>
          <w:rFonts w:ascii="Times New Roman" w:hAnsi="Times New Roman" w:cs="Times New Roman"/>
        </w:rPr>
        <w:t>13.</w:t>
      </w:r>
      <w:r>
        <w:rPr>
          <w:rFonts w:ascii="Times New Roman" w:hAnsi="Times New Roman" w:cs="Times New Roman"/>
        </w:rPr>
        <w:tab/>
      </w:r>
      <w:r>
        <w:rPr>
          <w:rFonts w:ascii="Times New Roman" w:hAnsi="Times New Roman" w:cs="Times New Roman"/>
          <w:b/>
        </w:rPr>
        <w:t>Other products containing the same active ingredients which would be affected by the change.</w:t>
      </w:r>
    </w:p>
    <w:p w:rsidR="000D6316" w:rsidRDefault="000D6316">
      <w:pPr>
        <w:pStyle w:val="DefaultStyle"/>
        <w:spacing w:after="0" w:line="100" w:lineRule="atLeast"/>
        <w:ind w:left="720" w:hanging="720"/>
      </w:pPr>
    </w:p>
    <w:p w:rsidR="000D6316" w:rsidRDefault="009624F6">
      <w:pPr>
        <w:pStyle w:val="DefaultStyle"/>
        <w:spacing w:after="0" w:line="100" w:lineRule="atLeast"/>
        <w:ind w:left="720"/>
        <w:sectPr w:rsidR="000D6316" w:rsidSect="004E08BF">
          <w:footerReference w:type="default" r:id="rId10"/>
          <w:type w:val="continuous"/>
          <w:pgSz w:w="11906" w:h="16838"/>
          <w:pgMar w:top="1440" w:right="1440" w:bottom="1440" w:left="1440" w:header="0" w:footer="709" w:gutter="0"/>
          <w:cols w:space="720"/>
          <w:formProt w:val="0"/>
          <w:docGrid w:linePitch="360" w:charSpace="4096"/>
        </w:sectPr>
      </w:pPr>
      <w:r>
        <w:rPr>
          <w:rFonts w:ascii="Times New Roman" w:hAnsi="Times New Roman" w:cs="Times New Roman"/>
        </w:rPr>
        <w:t>To the best of our knowledge, no 20 mg hyoscine butylbromide tablets are currently available in New Zealand thus no other product should be affected.</w:t>
      </w:r>
    </w:p>
    <w:p w:rsidR="000D6316" w:rsidRDefault="009624F6">
      <w:pPr>
        <w:pStyle w:val="DefaultStyle"/>
        <w:pageBreakBefore/>
        <w:spacing w:after="0" w:line="100" w:lineRule="atLeast"/>
      </w:pPr>
      <w:proofErr w:type="gramStart"/>
      <w:r>
        <w:rPr>
          <w:rFonts w:ascii="Times New Roman" w:hAnsi="Times New Roman" w:cs="Times New Roman"/>
          <w:b/>
        </w:rPr>
        <w:lastRenderedPageBreak/>
        <w:t>PART B.</w:t>
      </w:r>
      <w:proofErr w:type="gramEnd"/>
    </w:p>
    <w:p w:rsidR="000D6316" w:rsidRDefault="000D6316">
      <w:pPr>
        <w:pStyle w:val="DefaultStyle"/>
        <w:spacing w:after="0" w:line="100" w:lineRule="atLeast"/>
      </w:pPr>
    </w:p>
    <w:p w:rsidR="000D6316" w:rsidRDefault="009624F6">
      <w:pPr>
        <w:pStyle w:val="DefaultStyle"/>
        <w:spacing w:after="0" w:line="100" w:lineRule="atLeast"/>
        <w:ind w:left="720" w:hanging="720"/>
      </w:pPr>
      <w:r>
        <w:rPr>
          <w:rFonts w:ascii="Times New Roman" w:hAnsi="Times New Roman" w:cs="Times New Roman"/>
        </w:rPr>
        <w:t>1.</w:t>
      </w:r>
      <w:r>
        <w:rPr>
          <w:rFonts w:ascii="Times New Roman" w:hAnsi="Times New Roman" w:cs="Times New Roman"/>
        </w:rPr>
        <w:tab/>
      </w:r>
      <w:r>
        <w:rPr>
          <w:rFonts w:ascii="Times New Roman" w:hAnsi="Times New Roman" w:cs="Times New Roman"/>
          <w:b/>
        </w:rPr>
        <w:t>Statement of the benefits to both the consumer and to the public expected from the proposed change</w:t>
      </w:r>
    </w:p>
    <w:p w:rsidR="000D6316" w:rsidRDefault="000D6316">
      <w:pPr>
        <w:pStyle w:val="DefaultStyle"/>
        <w:spacing w:after="0" w:line="100" w:lineRule="atLeast"/>
        <w:ind w:left="720" w:hanging="720"/>
      </w:pPr>
    </w:p>
    <w:p w:rsidR="000D6316" w:rsidRDefault="009624F6">
      <w:pPr>
        <w:pStyle w:val="DefaultStyle"/>
        <w:spacing w:after="0" w:line="100" w:lineRule="atLeast"/>
        <w:ind w:left="720"/>
      </w:pPr>
      <w:r>
        <w:rPr>
          <w:rFonts w:ascii="Times New Roman" w:hAnsi="Times New Roman" w:cs="Times New Roman"/>
        </w:rPr>
        <w:t>Abdominal cramping, that is not associated with organic, infectious or parasitic illnesses, are frequently encountered in Western adult populations with an estimated occurrence of up to about 30% (</w:t>
      </w:r>
      <w:proofErr w:type="spellStart"/>
      <w:r>
        <w:rPr>
          <w:rFonts w:ascii="Times New Roman" w:hAnsi="Times New Roman" w:cs="Times New Roman"/>
        </w:rPr>
        <w:t>Tytgat</w:t>
      </w:r>
      <w:proofErr w:type="spellEnd"/>
      <w:r>
        <w:rPr>
          <w:rFonts w:ascii="Times New Roman" w:hAnsi="Times New Roman" w:cs="Times New Roman"/>
        </w:rPr>
        <w:t xml:space="preserve"> 2007). </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 xml:space="preserve">A multinational survey examined the incidence of abdominal cramping and pain in nine different countries including Belgium, Germany, Italy, UK, Japan, USA, Argentina, Brazil and Mexico (Quigley et al 2006). This survey showed wide variation in the prevalence of abdominal cramping ranging from 10% in Japan to 46% in Mexico. The Latin American countries had the highest prevalence of abdominal cramping and pain compared with Japan as the reference country. Quigley et al (2006) also found that the prevalence of abdominal cramping and pain was higher than men in all countries, except Germany. </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Abdominal cramping and pain is not life-threatening, but it has a significant impact on the patient’s quality of life and subsequent socioeconomic consequences (</w:t>
      </w:r>
      <w:proofErr w:type="spellStart"/>
      <w:r>
        <w:rPr>
          <w:rFonts w:ascii="Times New Roman" w:hAnsi="Times New Roman" w:cs="Times New Roman"/>
        </w:rPr>
        <w:t>Maxion-Bergemann</w:t>
      </w:r>
      <w:proofErr w:type="spellEnd"/>
      <w:r>
        <w:rPr>
          <w:rFonts w:ascii="Times New Roman" w:hAnsi="Times New Roman" w:cs="Times New Roman"/>
        </w:rPr>
        <w:t xml:space="preserve"> et al 2006, </w:t>
      </w:r>
      <w:proofErr w:type="spellStart"/>
      <w:r>
        <w:rPr>
          <w:rFonts w:ascii="Times New Roman" w:hAnsi="Times New Roman" w:cs="Times New Roman"/>
        </w:rPr>
        <w:t>Simrén</w:t>
      </w:r>
      <w:proofErr w:type="spellEnd"/>
      <w:r>
        <w:rPr>
          <w:rFonts w:ascii="Times New Roman" w:hAnsi="Times New Roman" w:cs="Times New Roman"/>
        </w:rPr>
        <w:t xml:space="preserve"> et al 2004). Current treatment of abdominal cramping and pain focuses on relieving symptoms; diet, lifestyle and behavioural changes are often recommended as an adjunct to pharmacotherapy (</w:t>
      </w:r>
      <w:proofErr w:type="spellStart"/>
      <w:r>
        <w:rPr>
          <w:rFonts w:ascii="Times New Roman" w:hAnsi="Times New Roman" w:cs="Times New Roman"/>
        </w:rPr>
        <w:t>Tytgat</w:t>
      </w:r>
      <w:proofErr w:type="spellEnd"/>
      <w:r>
        <w:rPr>
          <w:rFonts w:ascii="Times New Roman" w:hAnsi="Times New Roman" w:cs="Times New Roman"/>
        </w:rPr>
        <w:t xml:space="preserve"> 2007). Medications used to treat abdominal cramping and pain include; antispasmodics (muscle relaxants), analgesics, antacids, </w:t>
      </w:r>
      <w:proofErr w:type="spellStart"/>
      <w:r>
        <w:rPr>
          <w:rFonts w:ascii="Times New Roman" w:hAnsi="Times New Roman" w:cs="Times New Roman"/>
        </w:rPr>
        <w:t>antidiarrhoeals</w:t>
      </w:r>
      <w:proofErr w:type="spellEnd"/>
      <w:r>
        <w:rPr>
          <w:rFonts w:ascii="Times New Roman" w:hAnsi="Times New Roman" w:cs="Times New Roman"/>
        </w:rPr>
        <w:t>, laxatives and anti-gas products. Choice of medication is largely dependent on what symptoms are dominant or the most irritating (</w:t>
      </w:r>
      <w:proofErr w:type="spellStart"/>
      <w:r>
        <w:rPr>
          <w:rFonts w:ascii="Times New Roman" w:hAnsi="Times New Roman" w:cs="Times New Roman"/>
        </w:rPr>
        <w:t>Tytgat</w:t>
      </w:r>
      <w:proofErr w:type="spellEnd"/>
      <w:r>
        <w:rPr>
          <w:rFonts w:ascii="Times New Roman" w:hAnsi="Times New Roman" w:cs="Times New Roman"/>
        </w:rPr>
        <w:t xml:space="preserve"> 2007). </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Hyoscine butylbromide is an efficacious, widely used antispasmodic medication for treating the symptoms of abdominal cramping and pain (</w:t>
      </w:r>
      <w:proofErr w:type="spellStart"/>
      <w:r>
        <w:rPr>
          <w:rFonts w:ascii="Times New Roman" w:hAnsi="Times New Roman" w:cs="Times New Roman"/>
        </w:rPr>
        <w:t>Tytgat</w:t>
      </w:r>
      <w:proofErr w:type="spellEnd"/>
      <w:r>
        <w:rPr>
          <w:rFonts w:ascii="Times New Roman" w:hAnsi="Times New Roman" w:cs="Times New Roman"/>
        </w:rPr>
        <w:t xml:space="preserve"> 2007). </w:t>
      </w:r>
    </w:p>
    <w:p w:rsidR="000D6316" w:rsidRDefault="009624F6">
      <w:pPr>
        <w:pStyle w:val="DefaultStyle"/>
        <w:spacing w:after="0" w:line="100" w:lineRule="atLeast"/>
        <w:ind w:left="720"/>
      </w:pPr>
      <w:r>
        <w:rPr>
          <w:rFonts w:ascii="Times New Roman" w:hAnsi="Times New Roman" w:cs="Times New Roman"/>
        </w:rPr>
        <w:t xml:space="preserve"> </w:t>
      </w:r>
    </w:p>
    <w:p w:rsidR="000D6316" w:rsidRDefault="000D6316">
      <w:pPr>
        <w:pStyle w:val="DefaultStyle"/>
        <w:spacing w:after="0" w:line="100" w:lineRule="atLeast"/>
      </w:pPr>
    </w:p>
    <w:p w:rsidR="000D6316" w:rsidRDefault="009624F6">
      <w:pPr>
        <w:pStyle w:val="DefaultStyle"/>
        <w:spacing w:after="0" w:line="100" w:lineRule="atLeast"/>
      </w:pPr>
      <w:r>
        <w:rPr>
          <w:rFonts w:ascii="Times New Roman" w:hAnsi="Times New Roman" w:cs="Times New Roman"/>
        </w:rPr>
        <w:tab/>
      </w:r>
      <w:r>
        <w:rPr>
          <w:rFonts w:ascii="Times New Roman" w:hAnsi="Times New Roman" w:cs="Times New Roman"/>
          <w:i/>
          <w:u w:val="single"/>
        </w:rPr>
        <w:t>Mode of Action of Hyoscine Butylbromide</w:t>
      </w:r>
    </w:p>
    <w:p w:rsidR="000D6316" w:rsidRDefault="000D6316">
      <w:pPr>
        <w:pStyle w:val="DefaultStyle"/>
        <w:spacing w:after="0" w:line="100" w:lineRule="atLeast"/>
      </w:pPr>
    </w:p>
    <w:p w:rsidR="000D6316" w:rsidRDefault="009624F6">
      <w:pPr>
        <w:pStyle w:val="DefaultStyle"/>
        <w:spacing w:after="0" w:line="100" w:lineRule="atLeast"/>
        <w:ind w:left="720"/>
      </w:pPr>
      <w:r>
        <w:rPr>
          <w:rFonts w:ascii="Times New Roman" w:hAnsi="Times New Roman" w:cs="Times New Roman"/>
        </w:rPr>
        <w:t>Hyoscine butylbromide is an anticholinergic with high affinity for GI tract smooth muscle cell muscarinic receptors. The anticholinergic properties give rise to spasmolytic (muscle relaxing) action on the smooth muscle of the gastrointestinal, biliary and urinary tracts (</w:t>
      </w:r>
      <w:proofErr w:type="spellStart"/>
      <w:r>
        <w:rPr>
          <w:rFonts w:ascii="Times New Roman" w:hAnsi="Times New Roman" w:cs="Times New Roman"/>
        </w:rPr>
        <w:t>Tytgat</w:t>
      </w:r>
      <w:proofErr w:type="spellEnd"/>
      <w:r>
        <w:rPr>
          <w:rFonts w:ascii="Times New Roman" w:hAnsi="Times New Roman" w:cs="Times New Roman"/>
        </w:rPr>
        <w:t xml:space="preserve"> 2007).  As a quaternary ammonium derivative, hyoscine butylbromide does not enter the central nervous system. Therefore, anticholinergic side effects at the central nervous system do not occur. Peripheral anticholinergic effects also result from binding of hyoscine butylbromide to nicotinic receptors also occurs in the visceral wall of the GI tract, creating a ganglion-blocking effect (due to the quaternary ammonium structure), as well as from anti-muscarinic activity (</w:t>
      </w:r>
      <w:proofErr w:type="spellStart"/>
      <w:r>
        <w:rPr>
          <w:rFonts w:ascii="Times New Roman" w:hAnsi="Times New Roman" w:cs="Times New Roman"/>
        </w:rPr>
        <w:t>Tytgat</w:t>
      </w:r>
      <w:proofErr w:type="spellEnd"/>
      <w:r>
        <w:rPr>
          <w:rFonts w:ascii="Times New Roman" w:hAnsi="Times New Roman" w:cs="Times New Roman"/>
        </w:rPr>
        <w:t xml:space="preserve"> 2007).</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 xml:space="preserve">As a quaternary ammonium compound, hyoscine butylbromide is highly polar and </w:t>
      </w:r>
    </w:p>
    <w:p w:rsidR="000D6316" w:rsidRDefault="009624F6">
      <w:pPr>
        <w:pStyle w:val="DefaultStyle"/>
        <w:spacing w:after="0" w:line="100" w:lineRule="atLeast"/>
        <w:ind w:left="720"/>
      </w:pPr>
      <w:proofErr w:type="gramStart"/>
      <w:r>
        <w:rPr>
          <w:rFonts w:ascii="Times New Roman" w:hAnsi="Times New Roman" w:cs="Times New Roman"/>
        </w:rPr>
        <w:t>hence</w:t>
      </w:r>
      <w:proofErr w:type="gramEnd"/>
      <w:r>
        <w:rPr>
          <w:rFonts w:ascii="Times New Roman" w:hAnsi="Times New Roman" w:cs="Times New Roman"/>
        </w:rPr>
        <w:t xml:space="preserve"> only partially absorbed following oral (8%) administration (Samuels 2009). Systemic </w:t>
      </w:r>
    </w:p>
    <w:p w:rsidR="000D6316" w:rsidRDefault="009624F6">
      <w:pPr>
        <w:pStyle w:val="DefaultStyle"/>
        <w:spacing w:after="0" w:line="100" w:lineRule="atLeast"/>
        <w:ind w:left="720"/>
      </w:pPr>
      <w:proofErr w:type="gramStart"/>
      <w:r>
        <w:rPr>
          <w:rFonts w:ascii="Times New Roman" w:hAnsi="Times New Roman" w:cs="Times New Roman"/>
        </w:rPr>
        <w:t>availability</w:t>
      </w:r>
      <w:proofErr w:type="gramEnd"/>
      <w:r>
        <w:rPr>
          <w:rFonts w:ascii="Times New Roman" w:hAnsi="Times New Roman" w:cs="Times New Roman"/>
        </w:rPr>
        <w:t xml:space="preserve"> has been found to be less than 1% (estimated from renal excretion), with plasma concentrations often below the limit of detection (</w:t>
      </w:r>
      <w:proofErr w:type="spellStart"/>
      <w:r>
        <w:rPr>
          <w:rFonts w:ascii="Times New Roman" w:hAnsi="Times New Roman" w:cs="Times New Roman"/>
        </w:rPr>
        <w:t>Tytgat</w:t>
      </w:r>
      <w:proofErr w:type="spellEnd"/>
      <w:r>
        <w:rPr>
          <w:rFonts w:ascii="Times New Roman" w:hAnsi="Times New Roman" w:cs="Times New Roman"/>
        </w:rPr>
        <w:t xml:space="preserve"> 2007). Nevertheless, despite the briefly measurable low blood levels, hyoscine butylbromide and/or its metabolites have been observed at the sites of action (Samuels 2009) and the high tissue affinity of hyoscine butylbromide for muscarinic receptors means that it remains available at the site of action and generates a local muscle relaxant effect (</w:t>
      </w:r>
      <w:proofErr w:type="spellStart"/>
      <w:r>
        <w:rPr>
          <w:rFonts w:ascii="Times New Roman" w:hAnsi="Times New Roman" w:cs="Times New Roman"/>
        </w:rPr>
        <w:t>Tytgat</w:t>
      </w:r>
      <w:proofErr w:type="spellEnd"/>
      <w:r>
        <w:rPr>
          <w:rFonts w:ascii="Times New Roman" w:hAnsi="Times New Roman" w:cs="Times New Roman"/>
        </w:rPr>
        <w:t xml:space="preserve"> 2007).</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 xml:space="preserve">The half-life of the terminal elimination phase t1/2γ is approximately 5 hours. The total </w:t>
      </w:r>
    </w:p>
    <w:p w:rsidR="000D6316" w:rsidRDefault="009624F6">
      <w:pPr>
        <w:pStyle w:val="DefaultStyle"/>
        <w:spacing w:after="0" w:line="100" w:lineRule="atLeast"/>
        <w:ind w:left="720"/>
      </w:pPr>
      <w:proofErr w:type="gramStart"/>
      <w:r>
        <w:rPr>
          <w:rFonts w:ascii="Times New Roman" w:hAnsi="Times New Roman" w:cs="Times New Roman"/>
        </w:rPr>
        <w:t>clearance</w:t>
      </w:r>
      <w:proofErr w:type="gramEnd"/>
      <w:r>
        <w:rPr>
          <w:rFonts w:ascii="Times New Roman" w:hAnsi="Times New Roman" w:cs="Times New Roman"/>
        </w:rPr>
        <w:t xml:space="preserve"> is 1.2 l/min, of which approximately half is excreted unchanged </w:t>
      </w:r>
      <w:proofErr w:type="spellStart"/>
      <w:r>
        <w:rPr>
          <w:rFonts w:ascii="Times New Roman" w:hAnsi="Times New Roman" w:cs="Times New Roman"/>
        </w:rPr>
        <w:t>renally</w:t>
      </w:r>
      <w:proofErr w:type="spellEnd"/>
      <w:r>
        <w:rPr>
          <w:rFonts w:ascii="Times New Roman" w:hAnsi="Times New Roman" w:cs="Times New Roman"/>
        </w:rPr>
        <w:t>. The main metabolic pathway is hydrolytic cleavage of the ester bond (</w:t>
      </w:r>
      <w:proofErr w:type="spellStart"/>
      <w:r>
        <w:rPr>
          <w:rFonts w:ascii="Times New Roman" w:hAnsi="Times New Roman" w:cs="Times New Roman"/>
        </w:rPr>
        <w:t>Tytgat</w:t>
      </w:r>
      <w:proofErr w:type="spellEnd"/>
      <w:r>
        <w:rPr>
          <w:rFonts w:ascii="Times New Roman" w:hAnsi="Times New Roman" w:cs="Times New Roman"/>
        </w:rPr>
        <w:t xml:space="preserve"> 2007). The main </w:t>
      </w:r>
      <w:r>
        <w:rPr>
          <w:rFonts w:ascii="Times New Roman" w:hAnsi="Times New Roman" w:cs="Times New Roman"/>
        </w:rPr>
        <w:lastRenderedPageBreak/>
        <w:t xml:space="preserve">metabolites found in urine bind poorly to the muscarinic receptor, and are not thought to contribute to the therapeutic effect of hyoscine butylbromide. Elimination of hyoscine butylbromide after oral administration is mostly via faecal excretion and a small urinary excretion component. Hyoscine butylbromide does not pass the blood-brain barrier and plasma protein binding is low. </w:t>
      </w:r>
      <w:proofErr w:type="spellStart"/>
      <w:r>
        <w:rPr>
          <w:rFonts w:ascii="Times New Roman" w:hAnsi="Times New Roman" w:cs="Times New Roman"/>
        </w:rPr>
        <w:t>C</w:t>
      </w:r>
      <w:r>
        <w:rPr>
          <w:rFonts w:ascii="Times New Roman" w:hAnsi="Times New Roman" w:cs="Times New Roman"/>
          <w:vertAlign w:val="subscript"/>
        </w:rPr>
        <w:t>max</w:t>
      </w:r>
      <w:proofErr w:type="spellEnd"/>
      <w:r>
        <w:rPr>
          <w:rFonts w:ascii="Times New Roman" w:hAnsi="Times New Roman" w:cs="Times New Roman"/>
        </w:rPr>
        <w:t xml:space="preserve"> has been observed to be </w:t>
      </w:r>
      <w:proofErr w:type="gramStart"/>
      <w:r>
        <w:rPr>
          <w:rFonts w:ascii="Times New Roman" w:hAnsi="Times New Roman" w:cs="Times New Roman"/>
        </w:rPr>
        <w:t xml:space="preserve">5 </w:t>
      </w:r>
      <w:proofErr w:type="spellStart"/>
      <w:r>
        <w:rPr>
          <w:rFonts w:ascii="Times New Roman" w:hAnsi="Times New Roman" w:cs="Times New Roman"/>
        </w:rPr>
        <w:t>ng</w:t>
      </w:r>
      <w:proofErr w:type="spellEnd"/>
      <w:r>
        <w:rPr>
          <w:rFonts w:ascii="Times New Roman" w:hAnsi="Times New Roman" w:cs="Times New Roman"/>
        </w:rPr>
        <w:t>/mL (</w:t>
      </w:r>
      <w:proofErr w:type="spellStart"/>
      <w:r>
        <w:rPr>
          <w:rFonts w:ascii="Times New Roman" w:hAnsi="Times New Roman" w:cs="Times New Roman"/>
        </w:rPr>
        <w:t>Tytgat</w:t>
      </w:r>
      <w:proofErr w:type="spellEnd"/>
      <w:r>
        <w:rPr>
          <w:rFonts w:ascii="Times New Roman" w:hAnsi="Times New Roman" w:cs="Times New Roman"/>
        </w:rPr>
        <w:t xml:space="preserve"> 2007)</w:t>
      </w:r>
      <w:proofErr w:type="gramEnd"/>
      <w:r>
        <w:rPr>
          <w:rFonts w:ascii="Times New Roman" w:hAnsi="Times New Roman" w:cs="Times New Roman"/>
        </w:rPr>
        <w:t>.</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 xml:space="preserve">The change of scheduling proposed is expected to make it easier for the consumer, likely improving patient compliance as the dosing is effectively the same as for the currently available 10 mg tablets - they would only need to take </w:t>
      </w:r>
      <w:r>
        <w:rPr>
          <w:rFonts w:ascii="Times New Roman" w:hAnsi="Times New Roman" w:cs="Times New Roman"/>
          <w:b/>
        </w:rPr>
        <w:t>one</w:t>
      </w:r>
      <w:r>
        <w:rPr>
          <w:rFonts w:ascii="Times New Roman" w:hAnsi="Times New Roman" w:cs="Times New Roman"/>
        </w:rPr>
        <w:t xml:space="preserve"> tablet up to four times daily, rather than the current </w:t>
      </w:r>
      <w:r>
        <w:rPr>
          <w:rFonts w:ascii="Times New Roman" w:hAnsi="Times New Roman" w:cs="Times New Roman"/>
          <w:b/>
        </w:rPr>
        <w:t xml:space="preserve">two </w:t>
      </w:r>
      <w:r>
        <w:rPr>
          <w:rFonts w:ascii="Times New Roman" w:hAnsi="Times New Roman" w:cs="Times New Roman"/>
        </w:rPr>
        <w:t>hyoscine butylbromide 10 mg tablets up to four times daily (up to 80 mg per day). There are no currently available 20 mg hyoscine butylbromide tablets on the market in New Zealand.</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 xml:space="preserve">The Pharmacist-Only classification provides a health professional consultation to help rule out more serious causes of muscle spasm of the gastrointestinal tract, such as renal colic or gastroenteritis, which may be masked by the anticholinergic and </w:t>
      </w:r>
      <w:proofErr w:type="spellStart"/>
      <w:r>
        <w:rPr>
          <w:rFonts w:ascii="Times New Roman" w:hAnsi="Times New Roman" w:cs="Times New Roman"/>
        </w:rPr>
        <w:t>antimuscarinic</w:t>
      </w:r>
      <w:proofErr w:type="spellEnd"/>
      <w:r>
        <w:rPr>
          <w:rFonts w:ascii="Times New Roman" w:hAnsi="Times New Roman" w:cs="Times New Roman"/>
        </w:rPr>
        <w:t xml:space="preserve"> action of hyoscine butylbromide on the GI tract.</w:t>
      </w:r>
    </w:p>
    <w:p w:rsidR="000D6316" w:rsidRDefault="000D6316">
      <w:pPr>
        <w:pStyle w:val="DefaultStyle"/>
        <w:spacing w:after="0" w:line="100" w:lineRule="atLeast"/>
        <w:ind w:left="720"/>
      </w:pPr>
    </w:p>
    <w:p w:rsidR="000D6316" w:rsidRDefault="000D6316">
      <w:pPr>
        <w:pStyle w:val="DefaultStyle"/>
        <w:spacing w:after="0" w:line="100" w:lineRule="atLeast"/>
        <w:ind w:left="720"/>
      </w:pPr>
    </w:p>
    <w:p w:rsidR="000D6316" w:rsidRDefault="009624F6">
      <w:pPr>
        <w:pStyle w:val="DefaultStyle"/>
        <w:spacing w:after="0" w:line="100" w:lineRule="atLeast"/>
      </w:pPr>
      <w:r>
        <w:rPr>
          <w:rFonts w:ascii="Times New Roman" w:hAnsi="Times New Roman" w:cs="Times New Roman"/>
          <w:b/>
        </w:rPr>
        <w:t xml:space="preserve">2. </w:t>
      </w:r>
      <w:r>
        <w:rPr>
          <w:rFonts w:ascii="Times New Roman" w:hAnsi="Times New Roman" w:cs="Times New Roman"/>
          <w:b/>
        </w:rPr>
        <w:tab/>
        <w:t>Ease of self-diagnosis or diagnosis by a pharmacist for the condition indicated</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 xml:space="preserve">Diagnosis of muscle spasm of the GI tract in the first instance </w:t>
      </w:r>
      <w:r>
        <w:rPr>
          <w:rFonts w:ascii="Times New Roman" w:hAnsi="Times New Roman" w:cs="Times New Roman"/>
          <w:b/>
          <w:i/>
        </w:rPr>
        <w:t>may</w:t>
      </w:r>
      <w:r>
        <w:rPr>
          <w:rFonts w:ascii="Times New Roman" w:hAnsi="Times New Roman" w:cs="Times New Roman"/>
        </w:rPr>
        <w:t xml:space="preserve"> be required to be by a doctor as abdominal muscle spasm (cramping) or abdominal pain can be from a variety of causes such as renal colic, irritable bowel syndrome, colitis and gastroenteritis. However, this will largely depend on the symptoms present. If unsure, or a more serious cause is suspected, the pharmacist may refer the patient to their doctor. </w:t>
      </w:r>
    </w:p>
    <w:p w:rsidR="000D6316" w:rsidRDefault="000D6316">
      <w:pPr>
        <w:pStyle w:val="DefaultStyle"/>
        <w:spacing w:after="0" w:line="100" w:lineRule="atLeast"/>
        <w:ind w:left="720"/>
      </w:pPr>
    </w:p>
    <w:p w:rsidR="000D6316" w:rsidRDefault="000D6316">
      <w:pPr>
        <w:pStyle w:val="DefaultStyle"/>
        <w:spacing w:after="0" w:line="100" w:lineRule="atLeast"/>
      </w:pPr>
    </w:p>
    <w:p w:rsidR="000D6316" w:rsidRDefault="009624F6">
      <w:pPr>
        <w:pStyle w:val="DefaultStyle"/>
        <w:spacing w:after="0" w:line="100" w:lineRule="atLeast"/>
      </w:pPr>
      <w:r>
        <w:rPr>
          <w:rFonts w:ascii="Times New Roman" w:hAnsi="Times New Roman" w:cs="Times New Roman"/>
          <w:b/>
        </w:rPr>
        <w:t>3.</w:t>
      </w:r>
      <w:r>
        <w:rPr>
          <w:rFonts w:ascii="Times New Roman" w:hAnsi="Times New Roman" w:cs="Times New Roman"/>
          <w:b/>
        </w:rPr>
        <w:tab/>
        <w:t>Relevant comparative data for like compounds</w:t>
      </w:r>
    </w:p>
    <w:p w:rsidR="000D6316" w:rsidRDefault="009624F6">
      <w:pPr>
        <w:pStyle w:val="DefaultStyle"/>
        <w:spacing w:after="0" w:line="100" w:lineRule="atLeast"/>
      </w:pPr>
      <w:r>
        <w:rPr>
          <w:rFonts w:ascii="Times New Roman" w:hAnsi="Times New Roman" w:cs="Times New Roman"/>
        </w:rPr>
        <w:tab/>
      </w:r>
    </w:p>
    <w:p w:rsidR="000D6316" w:rsidRDefault="009624F6">
      <w:pPr>
        <w:pStyle w:val="DefaultStyle"/>
        <w:spacing w:after="0" w:line="100" w:lineRule="atLeast"/>
        <w:ind w:left="720"/>
      </w:pPr>
      <w:r>
        <w:rPr>
          <w:rFonts w:ascii="Times New Roman" w:hAnsi="Times New Roman" w:cs="Times New Roman"/>
        </w:rPr>
        <w:t>Meta-analyses performed indicate that differences between hyoscine butylbromide and other antispasmodics are likely to be small and therefore not clinically relevant (</w:t>
      </w:r>
      <w:proofErr w:type="spellStart"/>
      <w:r>
        <w:rPr>
          <w:rFonts w:ascii="Times New Roman" w:hAnsi="Times New Roman" w:cs="Times New Roman"/>
        </w:rPr>
        <w:t>Lesbros-Pantoflickova</w:t>
      </w:r>
      <w:proofErr w:type="spellEnd"/>
      <w:r>
        <w:rPr>
          <w:rFonts w:ascii="Times New Roman" w:hAnsi="Times New Roman" w:cs="Times New Roman"/>
        </w:rPr>
        <w:t xml:space="preserve"> et al 2004, </w:t>
      </w:r>
      <w:proofErr w:type="spellStart"/>
      <w:r>
        <w:rPr>
          <w:rFonts w:ascii="Times New Roman" w:hAnsi="Times New Roman" w:cs="Times New Roman"/>
        </w:rPr>
        <w:t>Poynard</w:t>
      </w:r>
      <w:proofErr w:type="spellEnd"/>
      <w:r>
        <w:rPr>
          <w:rFonts w:ascii="Times New Roman" w:hAnsi="Times New Roman" w:cs="Times New Roman"/>
        </w:rPr>
        <w:t xml:space="preserve"> et al 2001, </w:t>
      </w:r>
      <w:proofErr w:type="spellStart"/>
      <w:proofErr w:type="gramStart"/>
      <w:r>
        <w:rPr>
          <w:rFonts w:ascii="Times New Roman" w:hAnsi="Times New Roman" w:cs="Times New Roman"/>
        </w:rPr>
        <w:t>Tygat</w:t>
      </w:r>
      <w:proofErr w:type="spellEnd"/>
      <w:proofErr w:type="gramEnd"/>
      <w:r>
        <w:rPr>
          <w:rFonts w:ascii="Times New Roman" w:hAnsi="Times New Roman" w:cs="Times New Roman"/>
        </w:rPr>
        <w:t xml:space="preserve"> 2007). </w:t>
      </w:r>
      <w:proofErr w:type="spellStart"/>
      <w:r>
        <w:rPr>
          <w:rFonts w:ascii="Times New Roman" w:hAnsi="Times New Roman" w:cs="Times New Roman"/>
        </w:rPr>
        <w:t>Tygat</w:t>
      </w:r>
      <w:proofErr w:type="spellEnd"/>
      <w:r>
        <w:rPr>
          <w:rFonts w:ascii="Times New Roman" w:hAnsi="Times New Roman" w:cs="Times New Roman"/>
        </w:rPr>
        <w:t xml:space="preserve"> (2007) also stated that there was no data to support difference in tolerability between hyoscine butylbromide and other antispasmodic agents, however as hyoscine butylbromide is a locally acting medication with poor systemic bioavailability and because it does not cross the blood-brain barrier, one would expect hyoscine butylbromide to be associated with a lower frequency of CNS and/or anticholinergic adverse events compared to readily systemically available smooth-muscle relaxants or those medicines that do cross the blood-brain barrier. </w:t>
      </w:r>
    </w:p>
    <w:p w:rsidR="000D6316" w:rsidRDefault="000D6316">
      <w:pPr>
        <w:pStyle w:val="DefaultStyle"/>
        <w:spacing w:after="0" w:line="100" w:lineRule="atLeast"/>
      </w:pPr>
    </w:p>
    <w:p w:rsidR="000D6316" w:rsidRDefault="009624F6">
      <w:pPr>
        <w:pStyle w:val="DefaultStyle"/>
        <w:spacing w:after="0" w:line="100" w:lineRule="atLeast"/>
      </w:pPr>
      <w:r>
        <w:rPr>
          <w:rFonts w:ascii="Times New Roman" w:hAnsi="Times New Roman" w:cs="Times New Roman"/>
          <w:b/>
        </w:rPr>
        <w:t xml:space="preserve">4. </w:t>
      </w:r>
      <w:r>
        <w:rPr>
          <w:rFonts w:ascii="Times New Roman" w:hAnsi="Times New Roman" w:cs="Times New Roman"/>
          <w:b/>
        </w:rPr>
        <w:tab/>
        <w:t>Local data or special considerations relating to New Zealand</w:t>
      </w:r>
    </w:p>
    <w:p w:rsidR="000D6316" w:rsidRDefault="009624F6">
      <w:pPr>
        <w:pStyle w:val="DefaultStyle"/>
        <w:spacing w:after="0" w:line="100" w:lineRule="atLeast"/>
      </w:pPr>
      <w:r>
        <w:rPr>
          <w:rFonts w:ascii="Times New Roman" w:hAnsi="Times New Roman" w:cs="Times New Roman"/>
        </w:rPr>
        <w:tab/>
      </w:r>
    </w:p>
    <w:p w:rsidR="000D6316" w:rsidRDefault="009624F6">
      <w:pPr>
        <w:pStyle w:val="DefaultStyle"/>
        <w:spacing w:after="0" w:line="100" w:lineRule="atLeast"/>
        <w:ind w:left="720"/>
      </w:pPr>
      <w:r>
        <w:rPr>
          <w:rFonts w:ascii="Times New Roman" w:hAnsi="Times New Roman" w:cs="Times New Roman"/>
        </w:rPr>
        <w:t xml:space="preserve">AFT </w:t>
      </w:r>
      <w:proofErr w:type="gramStart"/>
      <w:r>
        <w:rPr>
          <w:rFonts w:ascii="Times New Roman" w:hAnsi="Times New Roman" w:cs="Times New Roman"/>
        </w:rPr>
        <w:t>Pharmaceuticals  Ltd</w:t>
      </w:r>
      <w:proofErr w:type="gramEnd"/>
      <w:r>
        <w:rPr>
          <w:rFonts w:ascii="Times New Roman" w:hAnsi="Times New Roman" w:cs="Times New Roman"/>
        </w:rPr>
        <w:t xml:space="preserve"> (NZ) has identified no local data or special considerations with regard to GASTRO-SOOTHE FORTE</w:t>
      </w:r>
      <w:r>
        <w:rPr>
          <w:rFonts w:ascii="Times New Roman" w:hAnsi="Times New Roman" w:cs="Times New Roman"/>
          <w:vertAlign w:val="superscript"/>
        </w:rPr>
        <w:t>®</w:t>
      </w:r>
      <w:r>
        <w:rPr>
          <w:rFonts w:ascii="Times New Roman" w:hAnsi="Times New Roman" w:cs="Times New Roman"/>
        </w:rPr>
        <w:t xml:space="preserve"> (hyoscine butylbromide 20 mg tablets) which could be regarded as being specific to New Zealand.</w:t>
      </w:r>
    </w:p>
    <w:p w:rsidR="000D6316" w:rsidRDefault="000D6316">
      <w:pPr>
        <w:pStyle w:val="DefaultStyle"/>
        <w:spacing w:after="0" w:line="100" w:lineRule="atLeast"/>
        <w:ind w:left="720"/>
      </w:pPr>
    </w:p>
    <w:p w:rsidR="000D6316" w:rsidRDefault="000D6316">
      <w:pPr>
        <w:pStyle w:val="DefaultStyle"/>
        <w:spacing w:after="0" w:line="100" w:lineRule="atLeast"/>
      </w:pPr>
    </w:p>
    <w:p w:rsidR="000D6316" w:rsidRDefault="009624F6">
      <w:pPr>
        <w:pStyle w:val="DefaultStyle"/>
        <w:spacing w:after="0" w:line="100" w:lineRule="atLeast"/>
      </w:pPr>
      <w:r>
        <w:rPr>
          <w:rFonts w:ascii="Times New Roman" w:hAnsi="Times New Roman" w:cs="Times New Roman"/>
          <w:b/>
        </w:rPr>
        <w:t xml:space="preserve">5. </w:t>
      </w:r>
      <w:r>
        <w:rPr>
          <w:rFonts w:ascii="Times New Roman" w:hAnsi="Times New Roman" w:cs="Times New Roman"/>
          <w:b/>
        </w:rPr>
        <w:tab/>
        <w:t>Interactions with other medicines</w:t>
      </w:r>
    </w:p>
    <w:p w:rsidR="000D6316" w:rsidRDefault="009624F6">
      <w:pPr>
        <w:pStyle w:val="DefaultStyle"/>
        <w:spacing w:after="0" w:line="100" w:lineRule="atLeast"/>
      </w:pPr>
      <w:r>
        <w:rPr>
          <w:rFonts w:ascii="Times New Roman" w:hAnsi="Times New Roman" w:cs="Times New Roman"/>
          <w:b/>
        </w:rPr>
        <w:tab/>
      </w:r>
    </w:p>
    <w:p w:rsidR="000D6316" w:rsidRDefault="009624F6">
      <w:pPr>
        <w:pStyle w:val="DefaultStyle"/>
        <w:spacing w:after="0" w:line="100" w:lineRule="atLeast"/>
        <w:ind w:left="720"/>
      </w:pPr>
      <w:r>
        <w:rPr>
          <w:rFonts w:ascii="Times New Roman" w:hAnsi="Times New Roman" w:cs="Times New Roman"/>
        </w:rPr>
        <w:t xml:space="preserve">The effects of </w:t>
      </w:r>
      <w:proofErr w:type="spellStart"/>
      <w:r>
        <w:rPr>
          <w:rFonts w:ascii="Times New Roman" w:hAnsi="Times New Roman" w:cs="Times New Roman"/>
        </w:rPr>
        <w:t>antimuscarinics</w:t>
      </w:r>
      <w:proofErr w:type="spellEnd"/>
      <w:r>
        <w:rPr>
          <w:rFonts w:ascii="Times New Roman" w:hAnsi="Times New Roman" w:cs="Times New Roman"/>
        </w:rPr>
        <w:t xml:space="preserve"> may be enhanced by concomitant use of other medications that have </w:t>
      </w:r>
      <w:proofErr w:type="spellStart"/>
      <w:r>
        <w:rPr>
          <w:rFonts w:ascii="Times New Roman" w:hAnsi="Times New Roman" w:cs="Times New Roman"/>
        </w:rPr>
        <w:t>antimuscarinic</w:t>
      </w:r>
      <w:proofErr w:type="spellEnd"/>
      <w:r>
        <w:rPr>
          <w:rFonts w:ascii="Times New Roman" w:hAnsi="Times New Roman" w:cs="Times New Roman"/>
        </w:rPr>
        <w:t xml:space="preserve"> effects such as amantadine, phenothiazine antipsychotics, some antihistamines, quinidine, </w:t>
      </w:r>
      <w:proofErr w:type="spellStart"/>
      <w:r>
        <w:rPr>
          <w:rFonts w:ascii="Times New Roman" w:hAnsi="Times New Roman" w:cs="Times New Roman"/>
        </w:rPr>
        <w:t>disopyramide</w:t>
      </w:r>
      <w:proofErr w:type="spellEnd"/>
      <w:r>
        <w:rPr>
          <w:rFonts w:ascii="Times New Roman" w:hAnsi="Times New Roman" w:cs="Times New Roman"/>
        </w:rPr>
        <w:t xml:space="preserve"> and tricyclic antidepressants. Inhibition by MAOIs of medication-metabolising enzymes may potentially enhance the effects of </w:t>
      </w:r>
      <w:proofErr w:type="spellStart"/>
      <w:r>
        <w:rPr>
          <w:rFonts w:ascii="Times New Roman" w:hAnsi="Times New Roman" w:cs="Times New Roman"/>
        </w:rPr>
        <w:t>antimuscarinics</w:t>
      </w:r>
      <w:proofErr w:type="spellEnd"/>
      <w:r>
        <w:rPr>
          <w:rFonts w:ascii="Times New Roman" w:hAnsi="Times New Roman" w:cs="Times New Roman"/>
        </w:rPr>
        <w:t xml:space="preserve">. The effect of </w:t>
      </w:r>
      <w:proofErr w:type="spellStart"/>
      <w:r>
        <w:rPr>
          <w:rFonts w:ascii="Times New Roman" w:hAnsi="Times New Roman" w:cs="Times New Roman"/>
        </w:rPr>
        <w:t>antimuscarinic</w:t>
      </w:r>
      <w:proofErr w:type="spellEnd"/>
      <w:r>
        <w:rPr>
          <w:rFonts w:ascii="Times New Roman" w:hAnsi="Times New Roman" w:cs="Times New Roman"/>
        </w:rPr>
        <w:t xml:space="preserve"> activity of reducing gastric motility may affect the absorption of </w:t>
      </w:r>
      <w:r>
        <w:rPr>
          <w:rFonts w:ascii="Times New Roman" w:hAnsi="Times New Roman" w:cs="Times New Roman"/>
        </w:rPr>
        <w:lastRenderedPageBreak/>
        <w:t xml:space="preserve">other medications. Concomitant treatment with metoclopramide, </w:t>
      </w:r>
      <w:proofErr w:type="spellStart"/>
      <w:r>
        <w:rPr>
          <w:rFonts w:ascii="Times New Roman" w:hAnsi="Times New Roman" w:cs="Times New Roman"/>
        </w:rPr>
        <w:t>cisapride</w:t>
      </w:r>
      <w:proofErr w:type="spellEnd"/>
      <w:r>
        <w:rPr>
          <w:rFonts w:ascii="Times New Roman" w:hAnsi="Times New Roman" w:cs="Times New Roman"/>
        </w:rPr>
        <w:t xml:space="preserve"> and </w:t>
      </w:r>
      <w:proofErr w:type="spellStart"/>
      <w:r>
        <w:rPr>
          <w:rFonts w:ascii="Times New Roman" w:hAnsi="Times New Roman" w:cs="Times New Roman"/>
        </w:rPr>
        <w:t>domperidone</w:t>
      </w:r>
      <w:proofErr w:type="spellEnd"/>
      <w:r>
        <w:rPr>
          <w:rFonts w:ascii="Times New Roman" w:hAnsi="Times New Roman" w:cs="Times New Roman"/>
        </w:rPr>
        <w:t xml:space="preserve"> may result in </w:t>
      </w:r>
      <w:proofErr w:type="spellStart"/>
      <w:r>
        <w:rPr>
          <w:rFonts w:ascii="Times New Roman" w:hAnsi="Times New Roman" w:cs="Times New Roman"/>
        </w:rPr>
        <w:t>dimunition</w:t>
      </w:r>
      <w:proofErr w:type="spellEnd"/>
      <w:r>
        <w:rPr>
          <w:rFonts w:ascii="Times New Roman" w:hAnsi="Times New Roman" w:cs="Times New Roman"/>
        </w:rPr>
        <w:t xml:space="preserve"> of the effects of both drugs on the gastrointestinal tract. </w:t>
      </w:r>
      <w:proofErr w:type="spellStart"/>
      <w:r>
        <w:rPr>
          <w:rFonts w:ascii="Times New Roman" w:hAnsi="Times New Roman" w:cs="Times New Roman"/>
        </w:rPr>
        <w:t>Antimuscarinic</w:t>
      </w:r>
      <w:proofErr w:type="spellEnd"/>
      <w:r>
        <w:rPr>
          <w:rFonts w:ascii="Times New Roman" w:hAnsi="Times New Roman" w:cs="Times New Roman"/>
        </w:rPr>
        <w:t xml:space="preserve"> medications and </w:t>
      </w:r>
      <w:proofErr w:type="spellStart"/>
      <w:r>
        <w:rPr>
          <w:rFonts w:ascii="Times New Roman" w:hAnsi="Times New Roman" w:cs="Times New Roman"/>
        </w:rPr>
        <w:t>parasympathomimetics</w:t>
      </w:r>
      <w:proofErr w:type="spellEnd"/>
      <w:r>
        <w:rPr>
          <w:rFonts w:ascii="Times New Roman" w:hAnsi="Times New Roman" w:cs="Times New Roman"/>
        </w:rPr>
        <w:t xml:space="preserve"> may counteract the others effect (Martindale).</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 xml:space="preserve">Hyoscine butylbromide can increase the </w:t>
      </w:r>
      <w:proofErr w:type="spellStart"/>
      <w:r>
        <w:rPr>
          <w:rFonts w:ascii="Times New Roman" w:hAnsi="Times New Roman" w:cs="Times New Roman"/>
        </w:rPr>
        <w:t>tachycardic</w:t>
      </w:r>
      <w:proofErr w:type="spellEnd"/>
      <w:r>
        <w:rPr>
          <w:rFonts w:ascii="Times New Roman" w:hAnsi="Times New Roman" w:cs="Times New Roman"/>
        </w:rPr>
        <w:t xml:space="preserve"> effect of β-</w:t>
      </w:r>
      <w:proofErr w:type="spellStart"/>
      <w:r>
        <w:rPr>
          <w:rFonts w:ascii="Times New Roman" w:hAnsi="Times New Roman" w:cs="Times New Roman"/>
        </w:rPr>
        <w:t>adrenoreceptors</w:t>
      </w:r>
      <w:proofErr w:type="spellEnd"/>
      <w:r>
        <w:rPr>
          <w:rFonts w:ascii="Times New Roman" w:hAnsi="Times New Roman" w:cs="Times New Roman"/>
        </w:rPr>
        <w:t xml:space="preserve"> (β-blockers).</w:t>
      </w:r>
    </w:p>
    <w:p w:rsidR="000D6316" w:rsidRDefault="000D6316">
      <w:pPr>
        <w:pStyle w:val="DefaultStyle"/>
        <w:spacing w:after="0" w:line="100" w:lineRule="atLeast"/>
        <w:ind w:left="720"/>
      </w:pPr>
    </w:p>
    <w:p w:rsidR="000D6316" w:rsidRDefault="009624F6">
      <w:pPr>
        <w:pStyle w:val="DefaultStyle"/>
        <w:spacing w:after="0" w:line="100" w:lineRule="atLeast"/>
        <w:ind w:left="720"/>
      </w:pPr>
      <w:proofErr w:type="spellStart"/>
      <w:r>
        <w:rPr>
          <w:rFonts w:ascii="Times New Roman" w:hAnsi="Times New Roman" w:cs="Times New Roman"/>
        </w:rPr>
        <w:t>Stockley’s</w:t>
      </w:r>
      <w:proofErr w:type="spellEnd"/>
      <w:r>
        <w:rPr>
          <w:rFonts w:ascii="Times New Roman" w:hAnsi="Times New Roman" w:cs="Times New Roman"/>
        </w:rPr>
        <w:t xml:space="preserve"> Drug Interactions reports that “no adverse interaction usually appears to occur with hyoscine (scopolamine) and alcohol, although hyoscine </w:t>
      </w:r>
      <w:proofErr w:type="spellStart"/>
      <w:r>
        <w:rPr>
          <w:rFonts w:ascii="Times New Roman" w:hAnsi="Times New Roman" w:cs="Times New Roman"/>
        </w:rPr>
        <w:t>hydrobromide</w:t>
      </w:r>
      <w:proofErr w:type="spellEnd"/>
      <w:r>
        <w:rPr>
          <w:rFonts w:ascii="Times New Roman" w:hAnsi="Times New Roman" w:cs="Times New Roman"/>
        </w:rPr>
        <w:t xml:space="preserve"> presents more of a </w:t>
      </w:r>
      <w:proofErr w:type="spellStart"/>
      <w:r>
        <w:rPr>
          <w:rFonts w:ascii="Times New Roman" w:hAnsi="Times New Roman" w:cs="Times New Roman"/>
        </w:rPr>
        <w:t>theroretical</w:t>
      </w:r>
      <w:proofErr w:type="spellEnd"/>
      <w:r>
        <w:rPr>
          <w:rFonts w:ascii="Times New Roman" w:hAnsi="Times New Roman" w:cs="Times New Roman"/>
        </w:rPr>
        <w:t xml:space="preserve"> risk than hyoscine butylbromide”.</w:t>
      </w:r>
    </w:p>
    <w:p w:rsidR="000D6316" w:rsidRDefault="000D6316">
      <w:pPr>
        <w:pStyle w:val="DefaultStyle"/>
        <w:spacing w:after="0" w:line="100" w:lineRule="atLeast"/>
        <w:ind w:left="720"/>
      </w:pPr>
    </w:p>
    <w:p w:rsidR="000D6316" w:rsidRDefault="000D6316">
      <w:pPr>
        <w:pStyle w:val="DefaultStyle"/>
        <w:spacing w:after="0" w:line="100" w:lineRule="atLeast"/>
        <w:ind w:left="720"/>
      </w:pPr>
    </w:p>
    <w:p w:rsidR="000D6316" w:rsidRDefault="009624F6">
      <w:pPr>
        <w:pStyle w:val="DefaultStyle"/>
        <w:spacing w:after="0" w:line="100" w:lineRule="atLeast"/>
      </w:pPr>
      <w:r>
        <w:rPr>
          <w:rFonts w:ascii="Times New Roman" w:hAnsi="Times New Roman" w:cs="Times New Roman"/>
          <w:b/>
        </w:rPr>
        <w:t xml:space="preserve">6. </w:t>
      </w:r>
      <w:r>
        <w:rPr>
          <w:rFonts w:ascii="Times New Roman" w:hAnsi="Times New Roman" w:cs="Times New Roman"/>
          <w:b/>
        </w:rPr>
        <w:tab/>
        <w:t>Contraindications and Precautions</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 xml:space="preserve">This medication is contra-indicated in myasthenia gravis, </w:t>
      </w:r>
      <w:proofErr w:type="spellStart"/>
      <w:r>
        <w:rPr>
          <w:rFonts w:ascii="Times New Roman" w:hAnsi="Times New Roman" w:cs="Times New Roman"/>
        </w:rPr>
        <w:t>megacolon</w:t>
      </w:r>
      <w:proofErr w:type="spellEnd"/>
      <w:r>
        <w:rPr>
          <w:rFonts w:ascii="Times New Roman" w:hAnsi="Times New Roman" w:cs="Times New Roman"/>
        </w:rPr>
        <w:t xml:space="preserve"> and in patients who have demonstrated prior sensitivity to the product.</w:t>
      </w:r>
    </w:p>
    <w:p w:rsidR="000D6316" w:rsidRDefault="000D6316">
      <w:pPr>
        <w:pStyle w:val="DefaultStyle"/>
        <w:spacing w:after="0" w:line="100" w:lineRule="atLeast"/>
      </w:pPr>
    </w:p>
    <w:p w:rsidR="000D6316" w:rsidRDefault="009624F6">
      <w:pPr>
        <w:pStyle w:val="DefaultStyle"/>
        <w:spacing w:after="0" w:line="100" w:lineRule="atLeast"/>
        <w:ind w:left="720"/>
      </w:pPr>
      <w:r>
        <w:rPr>
          <w:rFonts w:ascii="Times New Roman" w:hAnsi="Times New Roman" w:cs="Times New Roman"/>
        </w:rPr>
        <w:t xml:space="preserve">Because of the potential risk of anticholinergic complications, hyoscine butylbromide tablets should be administered with caution in patients susceptible to narrow angle glaucoma, intestinal or urinary outlet obstruction and those inclined to tachyarrhythmia. </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 xml:space="preserve">Elevation of intraocular pressure may be produced by the administration of </w:t>
      </w:r>
      <w:proofErr w:type="spellStart"/>
      <w:r>
        <w:rPr>
          <w:rFonts w:ascii="Times New Roman" w:hAnsi="Times New Roman" w:cs="Times New Roman"/>
        </w:rPr>
        <w:t>anticholinergics</w:t>
      </w:r>
      <w:proofErr w:type="spellEnd"/>
      <w:r>
        <w:rPr>
          <w:rFonts w:ascii="Times New Roman" w:hAnsi="Times New Roman" w:cs="Times New Roman"/>
        </w:rPr>
        <w:t xml:space="preserve"> such as hyoscine butylbromide in patients with undiagnosed and therefore untreated narrow angle glaucoma. </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i/>
          <w:u w:val="single"/>
        </w:rPr>
        <w:t xml:space="preserve">Pregnancy and Lactation </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 xml:space="preserve">Long experience has shown no evidence of ill effects during human pregnancy. Preclinical studies in rats and rabbits did not show either </w:t>
      </w:r>
      <w:proofErr w:type="spellStart"/>
      <w:r>
        <w:rPr>
          <w:rFonts w:ascii="Times New Roman" w:hAnsi="Times New Roman" w:cs="Times New Roman"/>
        </w:rPr>
        <w:t>embryotoxic</w:t>
      </w:r>
      <w:proofErr w:type="spellEnd"/>
      <w:r>
        <w:rPr>
          <w:rFonts w:ascii="Times New Roman" w:hAnsi="Times New Roman" w:cs="Times New Roman"/>
        </w:rPr>
        <w:t xml:space="preserve"> or </w:t>
      </w:r>
      <w:proofErr w:type="spellStart"/>
      <w:r>
        <w:rPr>
          <w:rFonts w:ascii="Times New Roman" w:hAnsi="Times New Roman" w:cs="Times New Roman"/>
        </w:rPr>
        <w:t>teratogenic</w:t>
      </w:r>
      <w:proofErr w:type="spellEnd"/>
      <w:r>
        <w:rPr>
          <w:rFonts w:ascii="Times New Roman" w:hAnsi="Times New Roman" w:cs="Times New Roman"/>
        </w:rPr>
        <w:t xml:space="preserve"> effects. Hyoscine butylbromide is classified with medications that have been taken by only a limited number of pregnant women but without an increase to the frequency of malformation or other direct or indirect harmful effects on the human foetus having been observed. However, the usual precautions regarding the use of drugs at this time, especially during the first trimester, should be observed. Safety during lactation has not yet been established; however, adverse effects on the new born have not been reported. </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i/>
          <w:u w:val="single"/>
        </w:rPr>
        <w:t xml:space="preserve">Effects on Ability to Drive and Use Machines </w:t>
      </w:r>
    </w:p>
    <w:p w:rsidR="000D6316" w:rsidRDefault="000D6316">
      <w:pPr>
        <w:pStyle w:val="DefaultStyle"/>
        <w:spacing w:after="0" w:line="100" w:lineRule="atLeast"/>
        <w:ind w:left="720"/>
      </w:pPr>
      <w:bookmarkStart w:id="0" w:name="_GoBack"/>
      <w:bookmarkEnd w:id="0"/>
    </w:p>
    <w:p w:rsidR="000D6316" w:rsidRDefault="009624F6">
      <w:pPr>
        <w:pStyle w:val="DefaultStyle"/>
        <w:spacing w:after="0" w:line="100" w:lineRule="atLeast"/>
        <w:ind w:left="720"/>
      </w:pPr>
      <w:r>
        <w:rPr>
          <w:rFonts w:ascii="Times New Roman" w:hAnsi="Times New Roman" w:cs="Times New Roman"/>
        </w:rPr>
        <w:t>In rare cases hyoscine butylbromide may cause drowsiness, if affected, patients should not drive or operate machinery.</w:t>
      </w:r>
    </w:p>
    <w:p w:rsidR="000D6316" w:rsidRDefault="000D6316">
      <w:pPr>
        <w:pStyle w:val="DefaultStyle"/>
        <w:spacing w:after="0" w:line="100" w:lineRule="atLeast"/>
        <w:ind w:left="720"/>
      </w:pPr>
    </w:p>
    <w:p w:rsidR="000D6316" w:rsidRDefault="000D6316">
      <w:pPr>
        <w:pStyle w:val="DefaultStyle"/>
        <w:spacing w:after="0" w:line="100" w:lineRule="atLeast"/>
        <w:ind w:left="720"/>
      </w:pPr>
    </w:p>
    <w:p w:rsidR="000D6316" w:rsidRDefault="009624F6">
      <w:pPr>
        <w:pStyle w:val="DefaultStyle"/>
        <w:spacing w:after="0" w:line="100" w:lineRule="atLeast"/>
      </w:pPr>
      <w:r>
        <w:rPr>
          <w:rFonts w:ascii="Times New Roman" w:hAnsi="Times New Roman" w:cs="Times New Roman"/>
          <w:b/>
        </w:rPr>
        <w:t>7.</w:t>
      </w:r>
      <w:r>
        <w:rPr>
          <w:rFonts w:ascii="Times New Roman" w:hAnsi="Times New Roman" w:cs="Times New Roman"/>
          <w:b/>
        </w:rPr>
        <w:tab/>
        <w:t>Possible resistance</w:t>
      </w:r>
    </w:p>
    <w:p w:rsidR="000D6316" w:rsidRDefault="009624F6">
      <w:pPr>
        <w:pStyle w:val="DefaultStyle"/>
        <w:spacing w:after="0" w:line="100" w:lineRule="atLeast"/>
      </w:pPr>
      <w:r>
        <w:rPr>
          <w:rFonts w:ascii="Times New Roman" w:hAnsi="Times New Roman" w:cs="Times New Roman"/>
        </w:rPr>
        <w:tab/>
      </w:r>
    </w:p>
    <w:p w:rsidR="000D6316" w:rsidRDefault="009624F6">
      <w:pPr>
        <w:pStyle w:val="DefaultStyle"/>
        <w:spacing w:after="0" w:line="100" w:lineRule="atLeast"/>
      </w:pPr>
      <w:r>
        <w:rPr>
          <w:rFonts w:ascii="Times New Roman" w:hAnsi="Times New Roman" w:cs="Times New Roman"/>
        </w:rPr>
        <w:tab/>
        <w:t>Not applicable.</w:t>
      </w:r>
    </w:p>
    <w:p w:rsidR="000D6316" w:rsidRDefault="000D6316">
      <w:pPr>
        <w:pStyle w:val="DefaultStyle"/>
        <w:spacing w:after="0" w:line="100" w:lineRule="atLeast"/>
      </w:pPr>
    </w:p>
    <w:p w:rsidR="000D6316" w:rsidRDefault="000D6316">
      <w:pPr>
        <w:pStyle w:val="DefaultStyle"/>
        <w:spacing w:after="0" w:line="100" w:lineRule="atLeast"/>
      </w:pPr>
    </w:p>
    <w:p w:rsidR="000D6316" w:rsidRDefault="009624F6">
      <w:pPr>
        <w:pStyle w:val="DefaultStyle"/>
        <w:spacing w:after="0" w:line="100" w:lineRule="atLeast"/>
      </w:pPr>
      <w:r>
        <w:rPr>
          <w:rFonts w:ascii="Times New Roman" w:hAnsi="Times New Roman" w:cs="Times New Roman"/>
          <w:b/>
        </w:rPr>
        <w:t>8.</w:t>
      </w:r>
      <w:r>
        <w:rPr>
          <w:rFonts w:ascii="Times New Roman" w:hAnsi="Times New Roman" w:cs="Times New Roman"/>
          <w:b/>
        </w:rPr>
        <w:tab/>
        <w:t>Adverse Events</w:t>
      </w:r>
    </w:p>
    <w:p w:rsidR="000D6316" w:rsidRDefault="009624F6">
      <w:pPr>
        <w:pStyle w:val="DefaultStyle"/>
        <w:spacing w:after="0" w:line="100" w:lineRule="atLeast"/>
      </w:pPr>
      <w:r>
        <w:rPr>
          <w:rFonts w:ascii="Times New Roman" w:hAnsi="Times New Roman" w:cs="Times New Roman"/>
        </w:rPr>
        <w:tab/>
      </w:r>
    </w:p>
    <w:p w:rsidR="000D6316" w:rsidRDefault="009624F6">
      <w:pPr>
        <w:pStyle w:val="DefaultStyle"/>
        <w:spacing w:after="0" w:line="100" w:lineRule="atLeast"/>
        <w:ind w:left="720"/>
      </w:pPr>
      <w:r>
        <w:rPr>
          <w:rFonts w:ascii="Times New Roman" w:hAnsi="Times New Roman" w:cs="Times New Roman"/>
        </w:rPr>
        <w:t xml:space="preserve">Anticholinergic side effects including </w:t>
      </w:r>
      <w:proofErr w:type="spellStart"/>
      <w:r>
        <w:rPr>
          <w:rFonts w:ascii="Times New Roman" w:hAnsi="Times New Roman" w:cs="Times New Roman"/>
        </w:rPr>
        <w:t>xerostomia</w:t>
      </w:r>
      <w:proofErr w:type="spellEnd"/>
      <w:r>
        <w:rPr>
          <w:rFonts w:ascii="Times New Roman" w:hAnsi="Times New Roman" w:cs="Times New Roman"/>
        </w:rPr>
        <w:t xml:space="preserve">, </w:t>
      </w:r>
      <w:proofErr w:type="spellStart"/>
      <w:r>
        <w:rPr>
          <w:rFonts w:ascii="Times New Roman" w:hAnsi="Times New Roman" w:cs="Times New Roman"/>
        </w:rPr>
        <w:t>dyshidrosis</w:t>
      </w:r>
      <w:proofErr w:type="spellEnd"/>
      <w:r>
        <w:rPr>
          <w:rFonts w:ascii="Times New Roman" w:hAnsi="Times New Roman" w:cs="Times New Roman"/>
        </w:rPr>
        <w:t>, tachycardia, visual accommodation disturbances, and potentially urinary retention may occur but are generally mild and self-limiting.</w:t>
      </w:r>
    </w:p>
    <w:p w:rsidR="000D6316" w:rsidRDefault="009624F6">
      <w:pPr>
        <w:pStyle w:val="DefaultStyle"/>
        <w:spacing w:after="0" w:line="100" w:lineRule="atLeast"/>
      </w:pPr>
      <w:r>
        <w:rPr>
          <w:rFonts w:ascii="Times New Roman" w:hAnsi="Times New Roman" w:cs="Times New Roman"/>
        </w:rPr>
        <w:tab/>
      </w:r>
    </w:p>
    <w:p w:rsidR="000D6316" w:rsidRDefault="009624F6">
      <w:pPr>
        <w:pStyle w:val="DefaultStyle"/>
        <w:spacing w:after="0" w:line="100" w:lineRule="atLeast"/>
      </w:pPr>
      <w:r>
        <w:rPr>
          <w:rFonts w:ascii="Times New Roman" w:hAnsi="Times New Roman" w:cs="Times New Roman"/>
          <w:b/>
        </w:rPr>
        <w:tab/>
      </w:r>
      <w:r>
        <w:rPr>
          <w:rFonts w:ascii="Times New Roman" w:hAnsi="Times New Roman" w:cs="Times New Roman"/>
        </w:rPr>
        <w:t>There have been rare reports of dizziness, drop in blood pressure, and flushing.</w:t>
      </w:r>
    </w:p>
    <w:p w:rsidR="000D6316" w:rsidRDefault="009624F6">
      <w:pPr>
        <w:pStyle w:val="DefaultStyle"/>
        <w:spacing w:after="0" w:line="100" w:lineRule="atLeast"/>
      </w:pPr>
      <w:r>
        <w:rPr>
          <w:rFonts w:ascii="Times New Roman" w:hAnsi="Times New Roman" w:cs="Times New Roman"/>
        </w:rPr>
        <w:lastRenderedPageBreak/>
        <w:tab/>
      </w:r>
    </w:p>
    <w:p w:rsidR="000D6316" w:rsidRDefault="009624F6">
      <w:pPr>
        <w:pStyle w:val="DefaultStyle"/>
        <w:spacing w:after="0" w:line="100" w:lineRule="atLeast"/>
        <w:ind w:left="720"/>
      </w:pPr>
      <w:r>
        <w:rPr>
          <w:rFonts w:ascii="Times New Roman" w:hAnsi="Times New Roman" w:cs="Times New Roman"/>
        </w:rPr>
        <w:t xml:space="preserve">Hypersensitivity reactions including skin reactions, dyspnoea, </w:t>
      </w:r>
      <w:proofErr w:type="spellStart"/>
      <w:r>
        <w:rPr>
          <w:rFonts w:ascii="Times New Roman" w:hAnsi="Times New Roman" w:cs="Times New Roman"/>
        </w:rPr>
        <w:t>anaphylactoid</w:t>
      </w:r>
      <w:proofErr w:type="spellEnd"/>
      <w:r>
        <w:rPr>
          <w:rFonts w:ascii="Times New Roman" w:hAnsi="Times New Roman" w:cs="Times New Roman"/>
        </w:rPr>
        <w:t xml:space="preserve"> reactions and anaphylactic shock have been reported very rarely.</w:t>
      </w:r>
      <w:r>
        <w:rPr>
          <w:rFonts w:ascii="Times New Roman" w:hAnsi="Times New Roman" w:cs="Times New Roman"/>
        </w:rPr>
        <w:tab/>
        <w:t xml:space="preserve"> </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 xml:space="preserve">Elevation of intraocular pressure may be produced by the administration of </w:t>
      </w:r>
      <w:proofErr w:type="spellStart"/>
      <w:r>
        <w:rPr>
          <w:rFonts w:ascii="Times New Roman" w:hAnsi="Times New Roman" w:cs="Times New Roman"/>
        </w:rPr>
        <w:t>anticholinergics</w:t>
      </w:r>
      <w:proofErr w:type="spellEnd"/>
      <w:r>
        <w:rPr>
          <w:rFonts w:ascii="Times New Roman" w:hAnsi="Times New Roman" w:cs="Times New Roman"/>
        </w:rPr>
        <w:t xml:space="preserve"> in patients with undiagnosed and therefore untreated narrow angle glaucoma.</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In rare cases hyoscine butylbromide may cause drowsiness, if affected, patients should not drive or operate machinery.</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In addition, oral absorption and systemic bioavailability are low (8% and &gt;1% respectively), so side effects resulting from oral administration of hyoscine butylbromide are much less common with at the normal dose than with the equivalent dose given intravenously (Samuels 2009). Most common side effects associated with this medication are mild and resolve spontaneously (Samuels 2009).</w:t>
      </w:r>
    </w:p>
    <w:p w:rsidR="000D6316" w:rsidRDefault="000D6316">
      <w:pPr>
        <w:pStyle w:val="DefaultStyle"/>
        <w:spacing w:after="0" w:line="100" w:lineRule="atLeast"/>
        <w:ind w:left="720"/>
      </w:pPr>
    </w:p>
    <w:p w:rsidR="000D6316" w:rsidRDefault="000D6316">
      <w:pPr>
        <w:pStyle w:val="DefaultStyle"/>
        <w:spacing w:after="0" w:line="100" w:lineRule="atLeast"/>
        <w:ind w:left="720"/>
      </w:pPr>
    </w:p>
    <w:p w:rsidR="000D6316" w:rsidRDefault="009624F6">
      <w:pPr>
        <w:pStyle w:val="DefaultStyle"/>
        <w:spacing w:after="0" w:line="100" w:lineRule="atLeast"/>
      </w:pPr>
      <w:r>
        <w:rPr>
          <w:rFonts w:ascii="Times New Roman" w:hAnsi="Times New Roman" w:cs="Times New Roman"/>
          <w:b/>
        </w:rPr>
        <w:t xml:space="preserve">9. </w:t>
      </w:r>
      <w:r>
        <w:rPr>
          <w:rFonts w:ascii="Times New Roman" w:hAnsi="Times New Roman" w:cs="Times New Roman"/>
          <w:b/>
        </w:rPr>
        <w:tab/>
        <w:t>Potential for abuse or misuse</w:t>
      </w:r>
    </w:p>
    <w:p w:rsidR="000D6316" w:rsidRDefault="009624F6">
      <w:pPr>
        <w:pStyle w:val="DefaultStyle"/>
        <w:spacing w:after="0" w:line="100" w:lineRule="atLeast"/>
      </w:pPr>
      <w:r>
        <w:rPr>
          <w:rFonts w:ascii="Times New Roman" w:hAnsi="Times New Roman" w:cs="Times New Roman"/>
        </w:rPr>
        <w:tab/>
      </w:r>
    </w:p>
    <w:p w:rsidR="000D6316" w:rsidRDefault="009624F6">
      <w:pPr>
        <w:pStyle w:val="DefaultStyle"/>
        <w:spacing w:after="0" w:line="100" w:lineRule="atLeast"/>
        <w:ind w:left="720"/>
      </w:pPr>
      <w:r>
        <w:rPr>
          <w:rFonts w:ascii="Times New Roman" w:hAnsi="Times New Roman" w:cs="Times New Roman"/>
        </w:rPr>
        <w:t>Hyoscine has previously been used by criminals to incapacitate and produce anterograde amnesia in their victims in crimes such as drug-facilitated rape (‘date rape’), robbery, and kidnapping. However, the quaternary derivative used in GASTRO-SOOTHE</w:t>
      </w:r>
      <w:r>
        <w:rPr>
          <w:rFonts w:ascii="Times New Roman" w:hAnsi="Times New Roman" w:cs="Times New Roman"/>
          <w:vertAlign w:val="superscript"/>
        </w:rPr>
        <w:t>®</w:t>
      </w:r>
      <w:r>
        <w:rPr>
          <w:rFonts w:ascii="Times New Roman" w:hAnsi="Times New Roman" w:cs="Times New Roman"/>
        </w:rPr>
        <w:t xml:space="preserve"> and GASTRO-SOOTHE FORTE</w:t>
      </w:r>
      <w:r>
        <w:rPr>
          <w:rFonts w:ascii="Times New Roman" w:hAnsi="Times New Roman" w:cs="Times New Roman"/>
          <w:vertAlign w:val="superscript"/>
        </w:rPr>
        <w:t>®</w:t>
      </w:r>
      <w:r>
        <w:rPr>
          <w:rFonts w:ascii="Times New Roman" w:hAnsi="Times New Roman" w:cs="Times New Roman"/>
        </w:rPr>
        <w:t xml:space="preserve"> (hyoscine butylbromide) is poorly absorbed after oral administration (8%) with a very low systemic bioavailability of less than 1% (Samuels 2009, </w:t>
      </w:r>
      <w:proofErr w:type="spellStart"/>
      <w:r>
        <w:rPr>
          <w:rFonts w:ascii="Times New Roman" w:hAnsi="Times New Roman" w:cs="Times New Roman"/>
        </w:rPr>
        <w:t>Tytgat</w:t>
      </w:r>
      <w:proofErr w:type="spellEnd"/>
      <w:r>
        <w:rPr>
          <w:rFonts w:ascii="Times New Roman" w:hAnsi="Times New Roman" w:cs="Times New Roman"/>
        </w:rPr>
        <w:t xml:space="preserve"> 2007). As stated in Martindale, hyoscine butylbromide is a quaternary derivative and as such, it does not readily cross the blood brain barrier so effects on the CNS due to hyoscine butylbromide are rare.</w:t>
      </w:r>
    </w:p>
    <w:p w:rsidR="000D6316" w:rsidRDefault="000D6316">
      <w:pPr>
        <w:pStyle w:val="DefaultStyle"/>
        <w:spacing w:after="0" w:line="100" w:lineRule="atLeast"/>
      </w:pPr>
    </w:p>
    <w:p w:rsidR="000D6316" w:rsidRDefault="000D6316">
      <w:pPr>
        <w:pStyle w:val="DefaultStyle"/>
        <w:spacing w:after="0" w:line="100" w:lineRule="atLeast"/>
      </w:pPr>
    </w:p>
    <w:p w:rsidR="000D6316" w:rsidRDefault="000D6316">
      <w:pPr>
        <w:pStyle w:val="DefaultStyle"/>
        <w:spacing w:after="0" w:line="100" w:lineRule="atLeast"/>
      </w:pPr>
    </w:p>
    <w:p w:rsidR="000D6316" w:rsidRDefault="009624F6">
      <w:pPr>
        <w:pStyle w:val="DefaultStyle"/>
        <w:spacing w:after="0" w:line="100" w:lineRule="atLeast"/>
      </w:pPr>
      <w:r>
        <w:rPr>
          <w:rFonts w:ascii="Times New Roman" w:hAnsi="Times New Roman" w:cs="Times New Roman"/>
          <w:b/>
        </w:rPr>
        <w:t>CONCLUSION</w:t>
      </w:r>
    </w:p>
    <w:p w:rsidR="000D6316" w:rsidRDefault="000D6316">
      <w:pPr>
        <w:pStyle w:val="DefaultStyle"/>
        <w:spacing w:after="0" w:line="100" w:lineRule="atLeast"/>
        <w:ind w:left="720"/>
      </w:pPr>
    </w:p>
    <w:p w:rsidR="000D6316" w:rsidRDefault="009624F6">
      <w:pPr>
        <w:pStyle w:val="DefaultStyle"/>
        <w:spacing w:after="0" w:line="100" w:lineRule="atLeast"/>
        <w:ind w:left="720"/>
      </w:pPr>
      <w:r>
        <w:rPr>
          <w:rFonts w:ascii="Times New Roman" w:hAnsi="Times New Roman" w:cs="Times New Roman"/>
        </w:rPr>
        <w:t>We believe that the rescheduling of hyoscine butylbromide at these strengths in the respective pack sizes will not impose any safety risks to the New Zealand population as the total amount of active being sold per pack is the same as in the 10 mg 20 packs and control over the medicine is maintained as the pharmacist can refer the individual to their doctor to establish clinical need (i.e. someone requiring this medicine for the first time with symptoms that are potentially due to another underlying disorder or illness). However, for those that have previously used this medication, rescheduling it to be the same as for the 10 mg packs is expected to be more convenient for the consumer and improved patient compliance.</w:t>
      </w:r>
    </w:p>
    <w:p w:rsidR="000D6316" w:rsidRDefault="000D6316">
      <w:pPr>
        <w:pStyle w:val="DefaultStyle"/>
      </w:pPr>
    </w:p>
    <w:p w:rsidR="000D6316" w:rsidRDefault="009624F6">
      <w:pPr>
        <w:pStyle w:val="DefaultStyle"/>
        <w:pageBreakBefore/>
        <w:spacing w:after="0" w:line="100" w:lineRule="atLeast"/>
      </w:pPr>
      <w:r>
        <w:rPr>
          <w:rFonts w:ascii="Times New Roman" w:hAnsi="Times New Roman" w:cs="Times New Roman"/>
          <w:b/>
          <w:u w:val="single"/>
        </w:rPr>
        <w:lastRenderedPageBreak/>
        <w:t>REFERENCES</w:t>
      </w:r>
    </w:p>
    <w:p w:rsidR="000D6316" w:rsidRDefault="000D6316">
      <w:pPr>
        <w:pStyle w:val="DefaultStyle"/>
        <w:spacing w:after="0" w:line="100" w:lineRule="atLeast"/>
      </w:pPr>
    </w:p>
    <w:p w:rsidR="000D6316" w:rsidRDefault="009624F6">
      <w:pPr>
        <w:pStyle w:val="DefaultStyle"/>
        <w:spacing w:after="0" w:line="100" w:lineRule="atLeast"/>
      </w:pPr>
      <w:proofErr w:type="spellStart"/>
      <w:proofErr w:type="gramStart"/>
      <w:r>
        <w:rPr>
          <w:rFonts w:ascii="Times New Roman" w:hAnsi="Times New Roman" w:cs="Times New Roman"/>
          <w:b/>
        </w:rPr>
        <w:t>Lesbros-Pantoflickova</w:t>
      </w:r>
      <w:proofErr w:type="spellEnd"/>
      <w:r>
        <w:rPr>
          <w:rFonts w:ascii="Times New Roman" w:hAnsi="Times New Roman" w:cs="Times New Roman"/>
          <w:b/>
        </w:rPr>
        <w:t xml:space="preserve">, D., </w:t>
      </w:r>
      <w:proofErr w:type="spellStart"/>
      <w:r>
        <w:rPr>
          <w:rFonts w:ascii="Times New Roman" w:hAnsi="Times New Roman" w:cs="Times New Roman"/>
          <w:b/>
        </w:rPr>
        <w:t>Michetti</w:t>
      </w:r>
      <w:proofErr w:type="spellEnd"/>
      <w:r>
        <w:rPr>
          <w:rFonts w:ascii="Times New Roman" w:hAnsi="Times New Roman" w:cs="Times New Roman"/>
          <w:b/>
        </w:rPr>
        <w:t xml:space="preserve">, P., Fried, M., </w:t>
      </w:r>
      <w:proofErr w:type="spellStart"/>
      <w:r>
        <w:rPr>
          <w:rFonts w:ascii="Times New Roman" w:hAnsi="Times New Roman" w:cs="Times New Roman"/>
          <w:b/>
        </w:rPr>
        <w:t>Beglinger</w:t>
      </w:r>
      <w:proofErr w:type="spellEnd"/>
      <w:r>
        <w:rPr>
          <w:rFonts w:ascii="Times New Roman" w:hAnsi="Times New Roman" w:cs="Times New Roman"/>
          <w:b/>
        </w:rPr>
        <w:t>, C., Blum, A.L.</w:t>
      </w:r>
      <w:r>
        <w:rPr>
          <w:rFonts w:ascii="Times New Roman" w:hAnsi="Times New Roman" w:cs="Times New Roman"/>
        </w:rPr>
        <w:t xml:space="preserve"> (2004) Meta-analysis: the treatment of irritable bowel syndrome.</w:t>
      </w:r>
      <w:proofErr w:type="gramEnd"/>
      <w:r>
        <w:rPr>
          <w:rFonts w:ascii="Times New Roman" w:hAnsi="Times New Roman" w:cs="Times New Roman"/>
        </w:rPr>
        <w:t xml:space="preserve"> </w:t>
      </w:r>
      <w:r>
        <w:rPr>
          <w:rFonts w:ascii="Times New Roman" w:hAnsi="Times New Roman" w:cs="Times New Roman"/>
          <w:i/>
        </w:rPr>
        <w:t>Alimentary Pharmacology &amp; Therapeutics, 20</w:t>
      </w:r>
      <w:r>
        <w:rPr>
          <w:rFonts w:ascii="Times New Roman" w:hAnsi="Times New Roman" w:cs="Times New Roman"/>
        </w:rPr>
        <w:t>: 1253 – 1269.</w:t>
      </w:r>
    </w:p>
    <w:p w:rsidR="000D6316" w:rsidRDefault="000D6316">
      <w:pPr>
        <w:pStyle w:val="DefaultStyle"/>
        <w:spacing w:after="0" w:line="100" w:lineRule="atLeast"/>
      </w:pPr>
    </w:p>
    <w:p w:rsidR="000D6316" w:rsidRDefault="009624F6">
      <w:pPr>
        <w:pStyle w:val="DefaultStyle"/>
        <w:spacing w:after="0" w:line="100" w:lineRule="atLeast"/>
      </w:pPr>
      <w:r>
        <w:rPr>
          <w:rFonts w:ascii="Times New Roman" w:hAnsi="Times New Roman" w:cs="Times New Roman"/>
          <w:b/>
        </w:rPr>
        <w:t xml:space="preserve">Martindale </w:t>
      </w:r>
      <w:r>
        <w:rPr>
          <w:rFonts w:ascii="Times New Roman" w:hAnsi="Times New Roman" w:cs="Times New Roman"/>
        </w:rPr>
        <w:t xml:space="preserve">[online via </w:t>
      </w:r>
      <w:proofErr w:type="spellStart"/>
      <w:r>
        <w:rPr>
          <w:rFonts w:ascii="Times New Roman" w:hAnsi="Times New Roman" w:cs="Times New Roman"/>
        </w:rPr>
        <w:t>MedicincesComplete</w:t>
      </w:r>
      <w:proofErr w:type="spellEnd"/>
      <w:r>
        <w:rPr>
          <w:rFonts w:ascii="Times New Roman" w:hAnsi="Times New Roman" w:cs="Times New Roman"/>
        </w:rPr>
        <w:t>]</w:t>
      </w:r>
    </w:p>
    <w:p w:rsidR="000D6316" w:rsidRDefault="000D6316">
      <w:pPr>
        <w:pStyle w:val="DefaultStyle"/>
        <w:spacing w:after="0" w:line="100" w:lineRule="atLeast"/>
      </w:pPr>
    </w:p>
    <w:p w:rsidR="000D6316" w:rsidRDefault="009624F6">
      <w:pPr>
        <w:pStyle w:val="DefaultStyle"/>
        <w:spacing w:after="0" w:line="100" w:lineRule="atLeast"/>
      </w:pPr>
      <w:proofErr w:type="spellStart"/>
      <w:proofErr w:type="gramStart"/>
      <w:r>
        <w:rPr>
          <w:rFonts w:ascii="Times New Roman" w:hAnsi="Times New Roman" w:cs="Times New Roman"/>
          <w:b/>
        </w:rPr>
        <w:t>Maxion-Bergemann</w:t>
      </w:r>
      <w:proofErr w:type="spellEnd"/>
      <w:r>
        <w:rPr>
          <w:rFonts w:ascii="Times New Roman" w:hAnsi="Times New Roman" w:cs="Times New Roman"/>
          <w:b/>
        </w:rPr>
        <w:t xml:space="preserve">, S., </w:t>
      </w:r>
      <w:proofErr w:type="spellStart"/>
      <w:r>
        <w:rPr>
          <w:rFonts w:ascii="Times New Roman" w:hAnsi="Times New Roman" w:cs="Times New Roman"/>
          <w:b/>
        </w:rPr>
        <w:t>Thielecke</w:t>
      </w:r>
      <w:proofErr w:type="spellEnd"/>
      <w:r>
        <w:rPr>
          <w:rFonts w:ascii="Times New Roman" w:hAnsi="Times New Roman" w:cs="Times New Roman"/>
          <w:b/>
        </w:rPr>
        <w:t xml:space="preserve">, F., Abel, F., </w:t>
      </w:r>
      <w:proofErr w:type="spellStart"/>
      <w:r>
        <w:rPr>
          <w:rFonts w:ascii="Times New Roman" w:hAnsi="Times New Roman" w:cs="Times New Roman"/>
          <w:b/>
        </w:rPr>
        <w:t>Bergemann</w:t>
      </w:r>
      <w:proofErr w:type="spellEnd"/>
      <w:r>
        <w:rPr>
          <w:rFonts w:ascii="Times New Roman" w:hAnsi="Times New Roman" w:cs="Times New Roman"/>
          <w:b/>
        </w:rPr>
        <w:t>, R.</w:t>
      </w:r>
      <w:r>
        <w:rPr>
          <w:rFonts w:ascii="Times New Roman" w:hAnsi="Times New Roman" w:cs="Times New Roman"/>
        </w:rPr>
        <w:t xml:space="preserve"> (2006) Costs of Irritable Bowel Syndrome in the UK and US.</w:t>
      </w:r>
      <w:proofErr w:type="gramEnd"/>
      <w:r>
        <w:rPr>
          <w:rFonts w:ascii="Times New Roman" w:hAnsi="Times New Roman" w:cs="Times New Roman"/>
        </w:rPr>
        <w:t xml:space="preserve"> </w:t>
      </w:r>
      <w:proofErr w:type="spellStart"/>
      <w:r>
        <w:rPr>
          <w:rFonts w:ascii="Times New Roman" w:hAnsi="Times New Roman" w:cs="Times New Roman"/>
          <w:i/>
        </w:rPr>
        <w:t>Pharmacoeconomics</w:t>
      </w:r>
      <w:proofErr w:type="spellEnd"/>
      <w:r>
        <w:rPr>
          <w:rFonts w:ascii="Times New Roman" w:hAnsi="Times New Roman" w:cs="Times New Roman"/>
          <w:i/>
        </w:rPr>
        <w:t>, 24</w:t>
      </w:r>
      <w:r>
        <w:rPr>
          <w:rFonts w:ascii="Times New Roman" w:hAnsi="Times New Roman" w:cs="Times New Roman"/>
        </w:rPr>
        <w:t>(1): 21 – 37.</w:t>
      </w:r>
    </w:p>
    <w:p w:rsidR="000D6316" w:rsidRDefault="000D6316">
      <w:pPr>
        <w:pStyle w:val="DefaultStyle"/>
        <w:spacing w:after="0" w:line="100" w:lineRule="atLeast"/>
      </w:pPr>
    </w:p>
    <w:p w:rsidR="000D6316" w:rsidRDefault="009624F6">
      <w:pPr>
        <w:pStyle w:val="DefaultStyle"/>
        <w:spacing w:after="0" w:line="100" w:lineRule="atLeast"/>
      </w:pPr>
      <w:proofErr w:type="spellStart"/>
      <w:proofErr w:type="gramStart"/>
      <w:r>
        <w:rPr>
          <w:rFonts w:ascii="Times New Roman" w:hAnsi="Times New Roman" w:cs="Times New Roman"/>
          <w:b/>
        </w:rPr>
        <w:t>Poynard</w:t>
      </w:r>
      <w:proofErr w:type="spellEnd"/>
      <w:r>
        <w:rPr>
          <w:rFonts w:ascii="Times New Roman" w:hAnsi="Times New Roman" w:cs="Times New Roman"/>
          <w:b/>
        </w:rPr>
        <w:t xml:space="preserve">, T., </w:t>
      </w:r>
      <w:proofErr w:type="spellStart"/>
      <w:r>
        <w:rPr>
          <w:rFonts w:ascii="Times New Roman" w:hAnsi="Times New Roman" w:cs="Times New Roman"/>
          <w:b/>
        </w:rPr>
        <w:t>Regimbeau</w:t>
      </w:r>
      <w:proofErr w:type="spellEnd"/>
      <w:r>
        <w:rPr>
          <w:rFonts w:ascii="Times New Roman" w:hAnsi="Times New Roman" w:cs="Times New Roman"/>
          <w:b/>
        </w:rPr>
        <w:t xml:space="preserve">, C., </w:t>
      </w:r>
      <w:proofErr w:type="spellStart"/>
      <w:r>
        <w:rPr>
          <w:rFonts w:ascii="Times New Roman" w:hAnsi="Times New Roman" w:cs="Times New Roman"/>
          <w:b/>
        </w:rPr>
        <w:t>Benhamou</w:t>
      </w:r>
      <w:proofErr w:type="spellEnd"/>
      <w:r>
        <w:rPr>
          <w:rFonts w:ascii="Times New Roman" w:hAnsi="Times New Roman" w:cs="Times New Roman"/>
          <w:b/>
        </w:rPr>
        <w:t>, Y</w:t>
      </w:r>
      <w:r>
        <w:rPr>
          <w:rFonts w:ascii="Times New Roman" w:hAnsi="Times New Roman" w:cs="Times New Roman"/>
        </w:rPr>
        <w:t>. (2001) Meta-analysis of smooth muscle relaxants in the treatment of irritable bowel syndrome.</w:t>
      </w:r>
      <w:proofErr w:type="gramEnd"/>
      <w:r>
        <w:rPr>
          <w:rFonts w:ascii="Times New Roman" w:hAnsi="Times New Roman" w:cs="Times New Roman"/>
        </w:rPr>
        <w:t xml:space="preserve"> </w:t>
      </w:r>
      <w:r>
        <w:rPr>
          <w:rFonts w:ascii="Times New Roman" w:hAnsi="Times New Roman" w:cs="Times New Roman"/>
          <w:i/>
        </w:rPr>
        <w:t>Alimentary Pharmacology &amp; Therapeutics, 15</w:t>
      </w:r>
      <w:r>
        <w:rPr>
          <w:rFonts w:ascii="Times New Roman" w:hAnsi="Times New Roman" w:cs="Times New Roman"/>
        </w:rPr>
        <w:t>: 355 – 361.</w:t>
      </w:r>
    </w:p>
    <w:p w:rsidR="000D6316" w:rsidRDefault="000D6316">
      <w:pPr>
        <w:pStyle w:val="DefaultStyle"/>
        <w:spacing w:after="0" w:line="100" w:lineRule="atLeast"/>
      </w:pPr>
    </w:p>
    <w:p w:rsidR="000D6316" w:rsidRDefault="009624F6">
      <w:pPr>
        <w:pStyle w:val="DefaultStyle"/>
        <w:spacing w:after="0" w:line="100" w:lineRule="atLeast"/>
      </w:pPr>
      <w:r>
        <w:rPr>
          <w:rFonts w:ascii="Times New Roman" w:hAnsi="Times New Roman" w:cs="Times New Roman"/>
          <w:b/>
        </w:rPr>
        <w:t>Quigley, E.M.M., Locke, G.R., Mueller-</w:t>
      </w:r>
      <w:proofErr w:type="spellStart"/>
      <w:r>
        <w:rPr>
          <w:rFonts w:ascii="Times New Roman" w:hAnsi="Times New Roman" w:cs="Times New Roman"/>
          <w:b/>
        </w:rPr>
        <w:t>Lissner</w:t>
      </w:r>
      <w:proofErr w:type="spellEnd"/>
      <w:r>
        <w:rPr>
          <w:rFonts w:ascii="Times New Roman" w:hAnsi="Times New Roman" w:cs="Times New Roman"/>
          <w:b/>
        </w:rPr>
        <w:t xml:space="preserve">, S., </w:t>
      </w:r>
      <w:proofErr w:type="spellStart"/>
      <w:r>
        <w:rPr>
          <w:rFonts w:ascii="Times New Roman" w:hAnsi="Times New Roman" w:cs="Times New Roman"/>
          <w:b/>
        </w:rPr>
        <w:t>Paulos</w:t>
      </w:r>
      <w:proofErr w:type="spellEnd"/>
      <w:r>
        <w:rPr>
          <w:rFonts w:ascii="Times New Roman" w:hAnsi="Times New Roman" w:cs="Times New Roman"/>
          <w:b/>
        </w:rPr>
        <w:t xml:space="preserve">, L.G., </w:t>
      </w:r>
      <w:proofErr w:type="spellStart"/>
      <w:r>
        <w:rPr>
          <w:rFonts w:ascii="Times New Roman" w:hAnsi="Times New Roman" w:cs="Times New Roman"/>
          <w:b/>
        </w:rPr>
        <w:t>Tytgat</w:t>
      </w:r>
      <w:proofErr w:type="spellEnd"/>
      <w:r>
        <w:rPr>
          <w:rFonts w:ascii="Times New Roman" w:hAnsi="Times New Roman" w:cs="Times New Roman"/>
          <w:b/>
        </w:rPr>
        <w:t xml:space="preserve">, G.N., </w:t>
      </w:r>
      <w:proofErr w:type="spellStart"/>
      <w:r>
        <w:rPr>
          <w:rFonts w:ascii="Times New Roman" w:hAnsi="Times New Roman" w:cs="Times New Roman"/>
          <w:b/>
        </w:rPr>
        <w:t>Helfrich</w:t>
      </w:r>
      <w:proofErr w:type="spellEnd"/>
      <w:r>
        <w:rPr>
          <w:rFonts w:ascii="Times New Roman" w:hAnsi="Times New Roman" w:cs="Times New Roman"/>
          <w:b/>
        </w:rPr>
        <w:t>, I., Schaefer, E.</w:t>
      </w:r>
      <w:r>
        <w:rPr>
          <w:rFonts w:ascii="Times New Roman" w:hAnsi="Times New Roman" w:cs="Times New Roman"/>
        </w:rPr>
        <w:t xml:space="preserve"> (2006) Prevalence and management of abdominal cramping and pain: a multinational survey. </w:t>
      </w:r>
      <w:r>
        <w:rPr>
          <w:rFonts w:ascii="Times New Roman" w:hAnsi="Times New Roman" w:cs="Times New Roman"/>
          <w:i/>
        </w:rPr>
        <w:t>Alimentary Pharmacology &amp; Therapeutics, 24</w:t>
      </w:r>
      <w:r>
        <w:rPr>
          <w:rFonts w:ascii="Times New Roman" w:hAnsi="Times New Roman" w:cs="Times New Roman"/>
        </w:rPr>
        <w:t>: 411 – 419.</w:t>
      </w:r>
    </w:p>
    <w:p w:rsidR="000D6316" w:rsidRDefault="000D6316">
      <w:pPr>
        <w:pStyle w:val="DefaultStyle"/>
        <w:spacing w:after="0" w:line="100" w:lineRule="atLeast"/>
      </w:pPr>
    </w:p>
    <w:p w:rsidR="000D6316" w:rsidRDefault="009624F6">
      <w:pPr>
        <w:pStyle w:val="DefaultStyle"/>
        <w:spacing w:after="0" w:line="100" w:lineRule="atLeast"/>
      </w:pPr>
      <w:r>
        <w:rPr>
          <w:rFonts w:ascii="Times New Roman" w:hAnsi="Times New Roman" w:cs="Times New Roman"/>
          <w:b/>
        </w:rPr>
        <w:t>Samuels, L.A</w:t>
      </w:r>
      <w:r>
        <w:rPr>
          <w:rFonts w:ascii="Times New Roman" w:hAnsi="Times New Roman" w:cs="Times New Roman"/>
        </w:rPr>
        <w:t xml:space="preserve">. (2009) Pharmacotherapy Update: Hyoscine Butylbromide in the Treatment of Abdominal Spasms. </w:t>
      </w:r>
      <w:r>
        <w:rPr>
          <w:rFonts w:ascii="Times New Roman" w:hAnsi="Times New Roman" w:cs="Times New Roman"/>
          <w:i/>
        </w:rPr>
        <w:t>Clinical Medicine: Therapeutics, 1</w:t>
      </w:r>
      <w:r>
        <w:rPr>
          <w:rFonts w:ascii="Times New Roman" w:hAnsi="Times New Roman" w:cs="Times New Roman"/>
        </w:rPr>
        <w:t>: 647 – 655.</w:t>
      </w:r>
    </w:p>
    <w:p w:rsidR="000D6316" w:rsidRDefault="000D6316">
      <w:pPr>
        <w:pStyle w:val="DefaultStyle"/>
        <w:spacing w:after="0" w:line="100" w:lineRule="atLeast"/>
      </w:pPr>
    </w:p>
    <w:p w:rsidR="000D6316" w:rsidRDefault="009624F6">
      <w:pPr>
        <w:pStyle w:val="DefaultStyle"/>
        <w:spacing w:after="0" w:line="100" w:lineRule="atLeast"/>
      </w:pPr>
      <w:proofErr w:type="spellStart"/>
      <w:r>
        <w:rPr>
          <w:rFonts w:ascii="Times New Roman" w:hAnsi="Times New Roman" w:cs="Times New Roman"/>
          <w:b/>
        </w:rPr>
        <w:t>Simrén</w:t>
      </w:r>
      <w:proofErr w:type="spellEnd"/>
      <w:r>
        <w:rPr>
          <w:rFonts w:ascii="Times New Roman" w:hAnsi="Times New Roman" w:cs="Times New Roman"/>
          <w:b/>
        </w:rPr>
        <w:t xml:space="preserve">, M., Brazier, J., </w:t>
      </w:r>
      <w:proofErr w:type="spellStart"/>
      <w:r>
        <w:rPr>
          <w:rFonts w:ascii="Times New Roman" w:hAnsi="Times New Roman" w:cs="Times New Roman"/>
          <w:b/>
        </w:rPr>
        <w:t>Coremans</w:t>
      </w:r>
      <w:proofErr w:type="spellEnd"/>
      <w:r>
        <w:rPr>
          <w:rFonts w:ascii="Times New Roman" w:hAnsi="Times New Roman" w:cs="Times New Roman"/>
          <w:b/>
        </w:rPr>
        <w:t xml:space="preserve">, G., </w:t>
      </w:r>
      <w:proofErr w:type="spellStart"/>
      <w:r>
        <w:rPr>
          <w:rFonts w:ascii="Times New Roman" w:hAnsi="Times New Roman" w:cs="Times New Roman"/>
          <w:b/>
        </w:rPr>
        <w:t>Dapoigny</w:t>
      </w:r>
      <w:proofErr w:type="spellEnd"/>
      <w:r>
        <w:rPr>
          <w:rFonts w:ascii="Times New Roman" w:hAnsi="Times New Roman" w:cs="Times New Roman"/>
          <w:b/>
        </w:rPr>
        <w:t>, M., Müller-</w:t>
      </w:r>
      <w:proofErr w:type="spellStart"/>
      <w:r>
        <w:rPr>
          <w:rFonts w:ascii="Times New Roman" w:hAnsi="Times New Roman" w:cs="Times New Roman"/>
          <w:b/>
        </w:rPr>
        <w:t>Lissner</w:t>
      </w:r>
      <w:proofErr w:type="spellEnd"/>
      <w:r>
        <w:rPr>
          <w:rFonts w:ascii="Times New Roman" w:hAnsi="Times New Roman" w:cs="Times New Roman"/>
          <w:b/>
        </w:rPr>
        <w:t xml:space="preserve">, S.A., Pace, F., </w:t>
      </w:r>
      <w:proofErr w:type="spellStart"/>
      <w:r>
        <w:rPr>
          <w:rFonts w:ascii="Times New Roman" w:hAnsi="Times New Roman" w:cs="Times New Roman"/>
          <w:b/>
        </w:rPr>
        <w:t>Smout</w:t>
      </w:r>
      <w:proofErr w:type="spellEnd"/>
      <w:r>
        <w:rPr>
          <w:rFonts w:ascii="Times New Roman" w:hAnsi="Times New Roman" w:cs="Times New Roman"/>
          <w:b/>
        </w:rPr>
        <w:t xml:space="preserve">, A.J.P.M., </w:t>
      </w:r>
      <w:proofErr w:type="spellStart"/>
      <w:r>
        <w:rPr>
          <w:rFonts w:ascii="Times New Roman" w:hAnsi="Times New Roman" w:cs="Times New Roman"/>
          <w:b/>
        </w:rPr>
        <w:t>Stockbrügger</w:t>
      </w:r>
      <w:proofErr w:type="spellEnd"/>
      <w:r>
        <w:rPr>
          <w:rFonts w:ascii="Times New Roman" w:hAnsi="Times New Roman" w:cs="Times New Roman"/>
          <w:b/>
        </w:rPr>
        <w:t xml:space="preserve">, </w:t>
      </w:r>
      <w:proofErr w:type="spellStart"/>
      <w:r>
        <w:rPr>
          <w:rFonts w:ascii="Times New Roman" w:hAnsi="Times New Roman" w:cs="Times New Roman"/>
          <w:b/>
        </w:rPr>
        <w:t>Vatn</w:t>
      </w:r>
      <w:proofErr w:type="spellEnd"/>
      <w:r>
        <w:rPr>
          <w:rFonts w:ascii="Times New Roman" w:hAnsi="Times New Roman" w:cs="Times New Roman"/>
          <w:b/>
        </w:rPr>
        <w:t xml:space="preserve">, M.H., </w:t>
      </w:r>
      <w:proofErr w:type="spellStart"/>
      <w:r>
        <w:rPr>
          <w:rFonts w:ascii="Times New Roman" w:hAnsi="Times New Roman" w:cs="Times New Roman"/>
          <w:b/>
        </w:rPr>
        <w:t>Whorwell</w:t>
      </w:r>
      <w:proofErr w:type="spellEnd"/>
      <w:r>
        <w:rPr>
          <w:rFonts w:ascii="Times New Roman" w:hAnsi="Times New Roman" w:cs="Times New Roman"/>
          <w:b/>
        </w:rPr>
        <w:t xml:space="preserve">, P.J. </w:t>
      </w:r>
      <w:r>
        <w:rPr>
          <w:rFonts w:ascii="Times New Roman" w:hAnsi="Times New Roman" w:cs="Times New Roman"/>
        </w:rPr>
        <w:t xml:space="preserve">(2004) Quality of Life and Illness Cost in Irritable Bowel Syndrome. </w:t>
      </w:r>
      <w:r>
        <w:rPr>
          <w:rFonts w:ascii="Times New Roman" w:hAnsi="Times New Roman" w:cs="Times New Roman"/>
          <w:i/>
        </w:rPr>
        <w:t>Digestion, 69</w:t>
      </w:r>
      <w:r>
        <w:rPr>
          <w:rFonts w:ascii="Times New Roman" w:hAnsi="Times New Roman" w:cs="Times New Roman"/>
        </w:rPr>
        <w:t>: 254 – 261.</w:t>
      </w:r>
    </w:p>
    <w:p w:rsidR="000D6316" w:rsidRDefault="000D6316">
      <w:pPr>
        <w:pStyle w:val="DefaultStyle"/>
        <w:spacing w:after="0" w:line="100" w:lineRule="atLeast"/>
      </w:pPr>
    </w:p>
    <w:p w:rsidR="000D6316" w:rsidRDefault="009624F6">
      <w:pPr>
        <w:pStyle w:val="DefaultStyle"/>
        <w:spacing w:after="0" w:line="100" w:lineRule="atLeast"/>
      </w:pPr>
      <w:proofErr w:type="spellStart"/>
      <w:r>
        <w:rPr>
          <w:rFonts w:ascii="Times New Roman" w:hAnsi="Times New Roman" w:cs="Times New Roman"/>
          <w:b/>
        </w:rPr>
        <w:t>Stockley’s</w:t>
      </w:r>
      <w:proofErr w:type="spellEnd"/>
      <w:r>
        <w:rPr>
          <w:rFonts w:ascii="Times New Roman" w:hAnsi="Times New Roman" w:cs="Times New Roman"/>
          <w:b/>
        </w:rPr>
        <w:t xml:space="preserve"> Drug Interactions</w:t>
      </w:r>
      <w:r>
        <w:rPr>
          <w:rFonts w:ascii="Times New Roman" w:hAnsi="Times New Roman" w:cs="Times New Roman"/>
        </w:rPr>
        <w:t xml:space="preserve"> [online via </w:t>
      </w:r>
      <w:proofErr w:type="spellStart"/>
      <w:r>
        <w:rPr>
          <w:rFonts w:ascii="Times New Roman" w:hAnsi="Times New Roman" w:cs="Times New Roman"/>
        </w:rPr>
        <w:t>MedicinesComplete</w:t>
      </w:r>
      <w:proofErr w:type="spellEnd"/>
      <w:r>
        <w:rPr>
          <w:rFonts w:ascii="Times New Roman" w:hAnsi="Times New Roman" w:cs="Times New Roman"/>
        </w:rPr>
        <w:t>)</w:t>
      </w:r>
    </w:p>
    <w:p w:rsidR="000D6316" w:rsidRDefault="000D6316">
      <w:pPr>
        <w:pStyle w:val="DefaultStyle"/>
        <w:spacing w:after="0" w:line="100" w:lineRule="atLeast"/>
      </w:pPr>
    </w:p>
    <w:p w:rsidR="000D6316" w:rsidRDefault="009624F6">
      <w:pPr>
        <w:pStyle w:val="DefaultStyle"/>
        <w:spacing w:after="0" w:line="100" w:lineRule="atLeast"/>
      </w:pPr>
      <w:proofErr w:type="spellStart"/>
      <w:r>
        <w:rPr>
          <w:rFonts w:ascii="Times New Roman" w:hAnsi="Times New Roman" w:cs="Times New Roman"/>
          <w:b/>
        </w:rPr>
        <w:t>Tytgat</w:t>
      </w:r>
      <w:proofErr w:type="spellEnd"/>
      <w:r>
        <w:rPr>
          <w:rFonts w:ascii="Times New Roman" w:hAnsi="Times New Roman" w:cs="Times New Roman"/>
          <w:b/>
        </w:rPr>
        <w:t>, G.N.</w:t>
      </w:r>
      <w:r>
        <w:rPr>
          <w:rFonts w:ascii="Times New Roman" w:hAnsi="Times New Roman" w:cs="Times New Roman"/>
        </w:rPr>
        <w:t xml:space="preserve"> (2007) Hyoscine Butylbromide. </w:t>
      </w:r>
      <w:proofErr w:type="gramStart"/>
      <w:r>
        <w:rPr>
          <w:rFonts w:ascii="Times New Roman" w:hAnsi="Times New Roman" w:cs="Times New Roman"/>
        </w:rPr>
        <w:t>A Review of its Use in the Treatment of Abdominal Cramping and Pain.</w:t>
      </w:r>
      <w:proofErr w:type="gramEnd"/>
      <w:r>
        <w:rPr>
          <w:rFonts w:ascii="Times New Roman" w:hAnsi="Times New Roman" w:cs="Times New Roman"/>
        </w:rPr>
        <w:t xml:space="preserve"> </w:t>
      </w:r>
      <w:r>
        <w:rPr>
          <w:rFonts w:ascii="Times New Roman" w:hAnsi="Times New Roman" w:cs="Times New Roman"/>
          <w:i/>
        </w:rPr>
        <w:t>Drugs, 67</w:t>
      </w:r>
      <w:r>
        <w:rPr>
          <w:rFonts w:ascii="Times New Roman" w:hAnsi="Times New Roman" w:cs="Times New Roman"/>
        </w:rPr>
        <w:t>(9): 1343 – 1357.</w:t>
      </w:r>
    </w:p>
    <w:sectPr w:rsidR="000D6316" w:rsidSect="004E08BF">
      <w:footerReference w:type="default" r:id="rId11"/>
      <w:type w:val="continuous"/>
      <w:pgSz w:w="11906" w:h="16838"/>
      <w:pgMar w:top="1440" w:right="1440" w:bottom="1440" w:left="1440"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BE1" w:rsidRDefault="001B3BE1">
      <w:pPr>
        <w:spacing w:after="0" w:line="240" w:lineRule="auto"/>
      </w:pPr>
      <w:r>
        <w:separator/>
      </w:r>
    </w:p>
  </w:endnote>
  <w:endnote w:type="continuationSeparator" w:id="0">
    <w:p w:rsidR="001B3BE1" w:rsidRDefault="001B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F6" w:rsidRDefault="009624F6">
    <w:pPr>
      <w:pStyle w:val="Footer"/>
      <w:jc w:val="right"/>
    </w:pPr>
    <w:r>
      <w:fldChar w:fldCharType="begin"/>
    </w:r>
    <w:r>
      <w:instrText>PAGE</w:instrText>
    </w:r>
    <w:r>
      <w:fldChar w:fldCharType="separate"/>
    </w:r>
    <w:r w:rsidR="006607BB">
      <w:rPr>
        <w:noProof/>
      </w:rPr>
      <w:t>5</w:t>
    </w:r>
    <w:r>
      <w:fldChar w:fldCharType="end"/>
    </w:r>
  </w:p>
  <w:p w:rsidR="009624F6" w:rsidRDefault="00962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F6" w:rsidRDefault="009624F6">
    <w:pPr>
      <w:pStyle w:val="Footer"/>
      <w:jc w:val="right"/>
    </w:pPr>
    <w:r>
      <w:fldChar w:fldCharType="begin"/>
    </w:r>
    <w:r>
      <w:instrText>PAGE</w:instrText>
    </w:r>
    <w:r>
      <w:fldChar w:fldCharType="separate"/>
    </w:r>
    <w:r w:rsidR="006607BB">
      <w:rPr>
        <w:noProof/>
      </w:rPr>
      <w:t>7</w:t>
    </w:r>
    <w:r>
      <w:fldChar w:fldCharType="end"/>
    </w:r>
  </w:p>
  <w:p w:rsidR="009624F6" w:rsidRDefault="009624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F6" w:rsidRDefault="009624F6">
    <w:pPr>
      <w:pStyle w:val="Footer"/>
      <w:jc w:val="right"/>
    </w:pPr>
    <w:r>
      <w:fldChar w:fldCharType="begin"/>
    </w:r>
    <w:r>
      <w:instrText>PAGE</w:instrText>
    </w:r>
    <w:r>
      <w:fldChar w:fldCharType="separate"/>
    </w:r>
    <w:r w:rsidR="006607BB">
      <w:rPr>
        <w:noProof/>
      </w:rPr>
      <w:t>8</w:t>
    </w:r>
    <w:r>
      <w:fldChar w:fldCharType="end"/>
    </w:r>
  </w:p>
  <w:p w:rsidR="009624F6" w:rsidRDefault="009624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F6" w:rsidRDefault="009624F6">
    <w:pPr>
      <w:pStyle w:val="Footer"/>
      <w:jc w:val="right"/>
    </w:pPr>
    <w:r>
      <w:fldChar w:fldCharType="begin"/>
    </w:r>
    <w:r>
      <w:instrText>PAGE</w:instrText>
    </w:r>
    <w:r>
      <w:fldChar w:fldCharType="separate"/>
    </w:r>
    <w:r w:rsidR="006607BB">
      <w:rPr>
        <w:noProof/>
      </w:rPr>
      <w:t>11</w:t>
    </w:r>
    <w:r>
      <w:fldChar w:fldCharType="end"/>
    </w:r>
  </w:p>
  <w:p w:rsidR="009624F6" w:rsidRDefault="00962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BE1" w:rsidRDefault="001B3BE1">
      <w:pPr>
        <w:spacing w:after="0" w:line="240" w:lineRule="auto"/>
      </w:pPr>
      <w:r>
        <w:separator/>
      </w:r>
    </w:p>
  </w:footnote>
  <w:footnote w:type="continuationSeparator" w:id="0">
    <w:p w:rsidR="001B3BE1" w:rsidRDefault="001B3B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B4D"/>
    <w:multiLevelType w:val="multilevel"/>
    <w:tmpl w:val="00ECDB8E"/>
    <w:lvl w:ilvl="0">
      <w:start w:val="10"/>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41BC7996"/>
    <w:multiLevelType w:val="multilevel"/>
    <w:tmpl w:val="8B9206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316"/>
    <w:rsid w:val="000D6316"/>
    <w:rsid w:val="001B3BE1"/>
    <w:rsid w:val="002B654F"/>
    <w:rsid w:val="003165CF"/>
    <w:rsid w:val="003A366D"/>
    <w:rsid w:val="003C3B81"/>
    <w:rsid w:val="00472CCA"/>
    <w:rsid w:val="004E08BF"/>
    <w:rsid w:val="00513894"/>
    <w:rsid w:val="006607BB"/>
    <w:rsid w:val="00720A4E"/>
    <w:rsid w:val="007256A4"/>
    <w:rsid w:val="00873789"/>
    <w:rsid w:val="008D4985"/>
    <w:rsid w:val="009157FA"/>
    <w:rsid w:val="009624F6"/>
    <w:rsid w:val="00987883"/>
    <w:rsid w:val="00A712F2"/>
    <w:rsid w:val="00A85FFE"/>
    <w:rsid w:val="00AA3BBB"/>
    <w:rsid w:val="00BB14D2"/>
    <w:rsid w:val="00D542CD"/>
    <w:rsid w:val="00DA3BA6"/>
    <w:rsid w:val="00FB280A"/>
    <w:rsid w:val="00FD1E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eastAsia="en-US"/>
    </w:rPr>
  </w:style>
  <w:style w:type="character" w:customStyle="1" w:styleId="HeaderChar">
    <w:name w:val="Header Char"/>
    <w:basedOn w:val="DefaultParagraphFont"/>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Heading">
    <w:name w:val="Heading"/>
    <w:basedOn w:val="DefaultStyle"/>
    <w:next w:val="TextBody"/>
    <w:pPr>
      <w:keepNext/>
      <w:spacing w:before="240" w:after="120"/>
    </w:pPr>
    <w:rPr>
      <w:rFonts w:ascii="Arial" w:eastAsia="Microsoft YaHei" w:hAnsi="Arial" w:cs="Mangal"/>
      <w:sz w:val="28"/>
      <w:szCs w:val="28"/>
    </w:rPr>
  </w:style>
  <w:style w:type="paragraph" w:customStyle="1" w:styleId="TextBody">
    <w:name w:val="Text Body"/>
    <w:basedOn w:val="DefaultStyle"/>
    <w:pPr>
      <w:spacing w:after="120"/>
    </w:pPr>
  </w:style>
  <w:style w:type="paragraph" w:styleId="List">
    <w:name w:val="List"/>
    <w:basedOn w:val="TextBody"/>
    <w:rPr>
      <w:rFonts w:cs="Mangal"/>
    </w:rPr>
  </w:style>
  <w:style w:type="paragraph" w:styleId="Caption">
    <w:name w:val="caption"/>
    <w:basedOn w:val="DefaultStyle"/>
    <w:pPr>
      <w:suppressLineNumbers/>
      <w:spacing w:before="120" w:after="120"/>
    </w:pPr>
    <w:rPr>
      <w:rFonts w:cs="Mangal"/>
      <w:i/>
      <w:iCs/>
      <w:sz w:val="24"/>
      <w:szCs w:val="24"/>
    </w:rPr>
  </w:style>
  <w:style w:type="paragraph" w:customStyle="1" w:styleId="Index">
    <w:name w:val="Index"/>
    <w:basedOn w:val="DefaultStyle"/>
    <w:pPr>
      <w:suppressLineNumbers/>
    </w:pPr>
    <w:rPr>
      <w:rFonts w:cs="Mangal"/>
    </w:rPr>
  </w:style>
  <w:style w:type="paragraph" w:styleId="Header">
    <w:name w:val="header"/>
    <w:basedOn w:val="DefaultStyle"/>
    <w:pPr>
      <w:tabs>
        <w:tab w:val="center" w:pos="4513"/>
        <w:tab w:val="right" w:pos="9026"/>
      </w:tabs>
      <w:spacing w:after="0" w:line="100" w:lineRule="atLeast"/>
    </w:pPr>
  </w:style>
  <w:style w:type="paragraph" w:styleId="Footer">
    <w:name w:val="footer"/>
    <w:basedOn w:val="DefaultStyle"/>
    <w:pPr>
      <w:tabs>
        <w:tab w:val="center" w:pos="4513"/>
        <w:tab w:val="right" w:pos="9026"/>
      </w:tabs>
      <w:spacing w:after="0" w:line="100" w:lineRule="atLeast"/>
    </w:pPr>
  </w:style>
  <w:style w:type="paragraph" w:styleId="CommentText">
    <w:name w:val="annotation text"/>
    <w:basedOn w:val="DefaultStyle"/>
    <w:pPr>
      <w:spacing w:line="100" w:lineRule="atLeast"/>
    </w:pPr>
    <w:rPr>
      <w:sz w:val="20"/>
      <w:szCs w:val="20"/>
    </w:rPr>
  </w:style>
  <w:style w:type="paragraph" w:styleId="CommentSubject">
    <w:name w:val="annotation subject"/>
    <w:basedOn w:val="CommentText"/>
    <w:rPr>
      <w:b/>
      <w:bCs/>
    </w:rPr>
  </w:style>
  <w:style w:type="paragraph" w:styleId="BalloonText">
    <w:name w:val="Balloon Text"/>
    <w:basedOn w:val="DefaultStyle"/>
    <w:pPr>
      <w:spacing w:after="0" w:line="100" w:lineRule="atLeast"/>
    </w:pPr>
    <w:rPr>
      <w:rFonts w:ascii="Tahoma" w:hAnsi="Tahoma" w:cs="Tahoma"/>
      <w:sz w:val="16"/>
      <w:szCs w:val="16"/>
    </w:rPr>
  </w:style>
  <w:style w:type="paragraph" w:styleId="ListParagraph">
    <w:name w:val="List Paragraph"/>
    <w:basedOn w:val="DefaultStyl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eastAsia="en-US"/>
    </w:rPr>
  </w:style>
  <w:style w:type="character" w:customStyle="1" w:styleId="HeaderChar">
    <w:name w:val="Header Char"/>
    <w:basedOn w:val="DefaultParagraphFont"/>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Heading">
    <w:name w:val="Heading"/>
    <w:basedOn w:val="DefaultStyle"/>
    <w:next w:val="TextBody"/>
    <w:pPr>
      <w:keepNext/>
      <w:spacing w:before="240" w:after="120"/>
    </w:pPr>
    <w:rPr>
      <w:rFonts w:ascii="Arial" w:eastAsia="Microsoft YaHei" w:hAnsi="Arial" w:cs="Mangal"/>
      <w:sz w:val="28"/>
      <w:szCs w:val="28"/>
    </w:rPr>
  </w:style>
  <w:style w:type="paragraph" w:customStyle="1" w:styleId="TextBody">
    <w:name w:val="Text Body"/>
    <w:basedOn w:val="DefaultStyle"/>
    <w:pPr>
      <w:spacing w:after="120"/>
    </w:pPr>
  </w:style>
  <w:style w:type="paragraph" w:styleId="List">
    <w:name w:val="List"/>
    <w:basedOn w:val="TextBody"/>
    <w:rPr>
      <w:rFonts w:cs="Mangal"/>
    </w:rPr>
  </w:style>
  <w:style w:type="paragraph" w:styleId="Caption">
    <w:name w:val="caption"/>
    <w:basedOn w:val="DefaultStyle"/>
    <w:pPr>
      <w:suppressLineNumbers/>
      <w:spacing w:before="120" w:after="120"/>
    </w:pPr>
    <w:rPr>
      <w:rFonts w:cs="Mangal"/>
      <w:i/>
      <w:iCs/>
      <w:sz w:val="24"/>
      <w:szCs w:val="24"/>
    </w:rPr>
  </w:style>
  <w:style w:type="paragraph" w:customStyle="1" w:styleId="Index">
    <w:name w:val="Index"/>
    <w:basedOn w:val="DefaultStyle"/>
    <w:pPr>
      <w:suppressLineNumbers/>
    </w:pPr>
    <w:rPr>
      <w:rFonts w:cs="Mangal"/>
    </w:rPr>
  </w:style>
  <w:style w:type="paragraph" w:styleId="Header">
    <w:name w:val="header"/>
    <w:basedOn w:val="DefaultStyle"/>
    <w:pPr>
      <w:tabs>
        <w:tab w:val="center" w:pos="4513"/>
        <w:tab w:val="right" w:pos="9026"/>
      </w:tabs>
      <w:spacing w:after="0" w:line="100" w:lineRule="atLeast"/>
    </w:pPr>
  </w:style>
  <w:style w:type="paragraph" w:styleId="Footer">
    <w:name w:val="footer"/>
    <w:basedOn w:val="DefaultStyle"/>
    <w:pPr>
      <w:tabs>
        <w:tab w:val="center" w:pos="4513"/>
        <w:tab w:val="right" w:pos="9026"/>
      </w:tabs>
      <w:spacing w:after="0" w:line="100" w:lineRule="atLeast"/>
    </w:pPr>
  </w:style>
  <w:style w:type="paragraph" w:styleId="CommentText">
    <w:name w:val="annotation text"/>
    <w:basedOn w:val="DefaultStyle"/>
    <w:pPr>
      <w:spacing w:line="100" w:lineRule="atLeast"/>
    </w:pPr>
    <w:rPr>
      <w:sz w:val="20"/>
      <w:szCs w:val="20"/>
    </w:rPr>
  </w:style>
  <w:style w:type="paragraph" w:styleId="CommentSubject">
    <w:name w:val="annotation subject"/>
    <w:basedOn w:val="CommentText"/>
    <w:rPr>
      <w:b/>
      <w:bCs/>
    </w:rPr>
  </w:style>
  <w:style w:type="paragraph" w:styleId="BalloonText">
    <w:name w:val="Balloon Text"/>
    <w:basedOn w:val="DefaultStyle"/>
    <w:pPr>
      <w:spacing w:after="0" w:line="100" w:lineRule="atLeast"/>
    </w:pPr>
    <w:rPr>
      <w:rFonts w:ascii="Tahoma" w:hAnsi="Tahoma" w:cs="Tahoma"/>
      <w:sz w:val="16"/>
      <w:szCs w:val="16"/>
    </w:rPr>
  </w:style>
  <w:style w:type="paragraph" w:styleId="ListParagraph">
    <w:name w:val="List Paragraph"/>
    <w:basedOn w:val="DefaultStyl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3125</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nznbook45</dc:creator>
  <cp:lastModifiedBy>Ministry of Health</cp:lastModifiedBy>
  <cp:revision>2</cp:revision>
  <cp:lastPrinted>2013-05-28T01:22:00Z</cp:lastPrinted>
  <dcterms:created xsi:type="dcterms:W3CDTF">2013-08-01T05:06:00Z</dcterms:created>
  <dcterms:modified xsi:type="dcterms:W3CDTF">2013-08-01T05:06:00Z</dcterms:modified>
</cp:coreProperties>
</file>